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E1E" w:rsidRDefault="008F5734">
      <w:pPr>
        <w:rPr>
          <w:rFonts w:ascii="Arial" w:hAnsi="Arial" w:cs="Arial"/>
          <w:sz w:val="21"/>
          <w:szCs w:val="24"/>
          <w:lang w:val="en-US" w:eastAsia="zh-CN"/>
        </w:rPr>
      </w:pPr>
      <w:bookmarkStart w:id="0" w:name="_Hlk40295327"/>
      <w:bookmarkEnd w:id="0"/>
      <w:r>
        <w:rPr>
          <w:rFonts w:ascii="Arial" w:hAnsi="Arial" w:cs="Arial"/>
          <w:b/>
          <w:bCs/>
          <w:sz w:val="22"/>
          <w:lang w:val="en-US"/>
        </w:rPr>
        <w:t>3GPP TSG RAN WG1 Meeting #122</w:t>
      </w:r>
      <w:r>
        <w:rPr>
          <w:rFonts w:ascii="Arial" w:hAnsi="Arial" w:cs="Arial" w:hint="eastAsia"/>
          <w:b/>
          <w:bCs/>
          <w:sz w:val="22"/>
          <w:lang w:val="en-US" w:eastAsia="zh-CN"/>
        </w:rPr>
        <w:t>bis</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hint="eastAsia"/>
          <w:b/>
          <w:bCs/>
          <w:sz w:val="22"/>
          <w:lang w:val="en-US" w:eastAsia="zh-CN"/>
        </w:rPr>
        <w:t xml:space="preserve">        </w:t>
      </w:r>
      <w:r>
        <w:rPr>
          <w:rFonts w:ascii="Arial" w:hAnsi="Arial" w:cs="Arial"/>
          <w:b/>
          <w:bCs/>
          <w:sz w:val="22"/>
          <w:lang w:val="en-US" w:eastAsia="zh-CN"/>
        </w:rPr>
        <w:t>R1</w:t>
      </w:r>
      <w:r>
        <w:rPr>
          <w:rFonts w:ascii="Arial" w:hAnsi="Arial" w:cs="Arial" w:hint="eastAsia"/>
          <w:b/>
          <w:bCs/>
          <w:sz w:val="22"/>
          <w:lang w:val="en-US" w:eastAsia="zh-CN"/>
        </w:rPr>
        <w:t>-2506769</w:t>
      </w:r>
    </w:p>
    <w:p w:rsidR="00626E1E" w:rsidRDefault="008F5734">
      <w:pPr>
        <w:tabs>
          <w:tab w:val="right" w:pos="9630"/>
        </w:tabs>
        <w:adjustRightInd w:val="0"/>
        <w:snapToGrid w:val="0"/>
        <w:spacing w:beforeLines="30" w:before="72" w:afterLines="100" w:after="240" w:line="288" w:lineRule="auto"/>
        <w:rPr>
          <w:rFonts w:ascii="Arial" w:eastAsia="Times New Roman" w:hAnsi="Arial" w:cs="Arial"/>
          <w:b/>
          <w:sz w:val="22"/>
          <w:szCs w:val="22"/>
          <w:lang w:eastAsia="zh-CN"/>
        </w:rPr>
      </w:pPr>
      <w:r>
        <w:rPr>
          <w:rFonts w:ascii="Arial" w:eastAsia="Times New Roman" w:hAnsi="Arial" w:cs="Arial" w:hint="eastAsia"/>
          <w:b/>
          <w:sz w:val="22"/>
          <w:szCs w:val="22"/>
          <w:lang w:val="en-US" w:eastAsia="zh-CN"/>
        </w:rPr>
        <w:t>Prague</w:t>
      </w:r>
      <w:r>
        <w:rPr>
          <w:rFonts w:ascii="Arial" w:eastAsia="Times New Roman" w:hAnsi="Arial" w:cs="Arial"/>
          <w:b/>
          <w:sz w:val="22"/>
          <w:szCs w:val="22"/>
          <w:lang w:val="en-US" w:eastAsia="zh-CN"/>
        </w:rPr>
        <w:t xml:space="preserve">, </w:t>
      </w:r>
      <w:r>
        <w:rPr>
          <w:rFonts w:ascii="Arial" w:eastAsia="Times New Roman" w:hAnsi="Arial" w:cs="Arial" w:hint="eastAsia"/>
          <w:b/>
          <w:sz w:val="22"/>
          <w:szCs w:val="22"/>
          <w:lang w:val="en-US" w:eastAsia="zh-CN"/>
        </w:rPr>
        <w:t>Czech</w:t>
      </w:r>
      <w:r>
        <w:rPr>
          <w:rFonts w:ascii="Arial" w:eastAsia="Times New Roman" w:hAnsi="Arial" w:cs="Arial"/>
          <w:b/>
          <w:sz w:val="22"/>
          <w:szCs w:val="22"/>
          <w:lang w:eastAsia="zh-CN"/>
        </w:rPr>
        <w:t xml:space="preserve">, </w:t>
      </w:r>
      <w:r>
        <w:rPr>
          <w:rFonts w:ascii="Arial" w:eastAsia="Times New Roman" w:hAnsi="Arial" w:cs="Arial" w:hint="eastAsia"/>
          <w:b/>
          <w:sz w:val="22"/>
          <w:szCs w:val="22"/>
          <w:lang w:val="en-US" w:eastAsia="zh-CN"/>
        </w:rPr>
        <w:t>October 13</w:t>
      </w:r>
      <w:proofErr w:type="spellStart"/>
      <w:r>
        <w:rPr>
          <w:rFonts w:ascii="Arial" w:eastAsia="Times New Roman" w:hAnsi="Arial" w:cs="Arial"/>
          <w:b/>
          <w:sz w:val="22"/>
          <w:szCs w:val="22"/>
          <w:vertAlign w:val="superscript"/>
          <w:lang w:eastAsia="zh-CN"/>
        </w:rPr>
        <w:t>th</w:t>
      </w:r>
      <w:proofErr w:type="spellEnd"/>
      <w:r>
        <w:rPr>
          <w:rFonts w:ascii="Arial" w:eastAsia="Times New Roman" w:hAnsi="Arial" w:cs="Arial"/>
          <w:b/>
          <w:sz w:val="22"/>
          <w:szCs w:val="22"/>
          <w:lang w:eastAsia="zh-CN"/>
        </w:rPr>
        <w:t>–</w:t>
      </w:r>
      <w:r>
        <w:rPr>
          <w:rFonts w:ascii="Arial" w:eastAsia="Times New Roman" w:hAnsi="Arial" w:cs="Arial" w:hint="eastAsia"/>
          <w:b/>
          <w:sz w:val="22"/>
          <w:szCs w:val="22"/>
          <w:lang w:val="en-US" w:eastAsia="zh-CN"/>
        </w:rPr>
        <w:t>17</w:t>
      </w:r>
      <w:r>
        <w:rPr>
          <w:rFonts w:ascii="Arial" w:eastAsia="Times New Roman" w:hAnsi="Arial" w:cs="Arial" w:hint="eastAsia"/>
          <w:b/>
          <w:sz w:val="22"/>
          <w:szCs w:val="22"/>
          <w:vertAlign w:val="superscript"/>
          <w:lang w:val="en-US" w:eastAsia="zh-CN"/>
        </w:rPr>
        <w:t>th</w:t>
      </w:r>
      <w:r>
        <w:rPr>
          <w:rFonts w:ascii="Arial" w:eastAsia="Times New Roman" w:hAnsi="Arial" w:cs="Arial"/>
          <w:b/>
          <w:sz w:val="22"/>
          <w:szCs w:val="22"/>
          <w:lang w:eastAsia="zh-CN"/>
        </w:rPr>
        <w:t>, 2025</w:t>
      </w:r>
    </w:p>
    <w:p w:rsidR="00626E1E" w:rsidRDefault="008F5734">
      <w:pPr>
        <w:spacing w:after="60"/>
        <w:ind w:left="1985" w:hanging="1985"/>
        <w:rPr>
          <w:rFonts w:ascii="Arial" w:eastAsia="Calibri Light" w:hAnsi="Arial" w:cs="Arial"/>
          <w:b/>
          <w:lang w:val="en-US" w:eastAsia="ja-JP"/>
        </w:rPr>
      </w:pPr>
      <w:bookmarkStart w:id="1" w:name="_Hlk151046537"/>
      <w:r>
        <w:rPr>
          <w:rFonts w:ascii="Arial" w:hAnsi="Arial" w:cs="Arial"/>
          <w:b/>
          <w:lang w:val="en-US"/>
        </w:rPr>
        <w:t>Title:</w:t>
      </w:r>
      <w:r>
        <w:rPr>
          <w:rFonts w:ascii="Arial" w:hAnsi="Arial" w:cs="Arial"/>
          <w:b/>
          <w:lang w:val="en-US"/>
        </w:rPr>
        <w:tab/>
      </w:r>
      <w:r>
        <w:rPr>
          <w:rFonts w:ascii="Arial" w:hAnsi="Arial" w:cs="Arial" w:hint="eastAsia"/>
          <w:b/>
          <w:lang w:val="en-US" w:eastAsia="zh-CN"/>
        </w:rPr>
        <w:t>Draft LS reply on when RRC layer submits periodic CSI inference configuration to lower layer</w:t>
      </w:r>
    </w:p>
    <w:p w:rsidR="00626E1E" w:rsidRDefault="008F5734">
      <w:pPr>
        <w:spacing w:after="60"/>
        <w:ind w:left="1985" w:hanging="1985"/>
        <w:rPr>
          <w:rFonts w:ascii="Arial" w:eastAsia="宋体" w:hAnsi="Arial" w:cs="Arial"/>
          <w:b/>
          <w:lang w:val="en-US" w:eastAsia="zh-CN"/>
        </w:rPr>
      </w:pPr>
      <w:r>
        <w:rPr>
          <w:rFonts w:ascii="Arial" w:eastAsia="Calibri Light" w:hAnsi="Arial" w:cs="Arial"/>
          <w:b/>
          <w:lang w:val="en-US" w:eastAsia="ja-JP"/>
        </w:rPr>
        <w:t xml:space="preserve">Response to: </w:t>
      </w:r>
      <w:r>
        <w:rPr>
          <w:rFonts w:ascii="Arial" w:eastAsia="Calibri Light" w:hAnsi="Arial" w:cs="Arial"/>
          <w:b/>
          <w:lang w:val="en-US" w:eastAsia="ja-JP"/>
        </w:rPr>
        <w:tab/>
        <w:t>R</w:t>
      </w:r>
      <w:r>
        <w:rPr>
          <w:rFonts w:ascii="Arial" w:eastAsia="宋体" w:hAnsi="Arial" w:cs="Arial" w:hint="eastAsia"/>
          <w:b/>
          <w:lang w:val="en-US" w:eastAsia="zh-CN"/>
        </w:rPr>
        <w:t>2-2506519</w:t>
      </w:r>
    </w:p>
    <w:p w:rsidR="00626E1E" w:rsidRDefault="008F5734">
      <w:pPr>
        <w:spacing w:after="60"/>
        <w:ind w:left="1985" w:hanging="1985"/>
        <w:rPr>
          <w:rFonts w:ascii="Arial" w:eastAsia="Calibri Light" w:hAnsi="Arial" w:cs="Arial"/>
          <w:b/>
          <w:lang w:val="en-US" w:eastAsia="ja-JP"/>
        </w:rPr>
      </w:pPr>
      <w:r>
        <w:rPr>
          <w:rFonts w:ascii="Arial" w:hAnsi="Arial" w:cs="Arial"/>
          <w:b/>
          <w:lang w:val="en-US"/>
        </w:rPr>
        <w:t>Release:</w:t>
      </w:r>
      <w:r>
        <w:rPr>
          <w:rFonts w:ascii="Arial" w:hAnsi="Arial" w:cs="Arial"/>
          <w:b/>
          <w:lang w:val="en-US"/>
        </w:rPr>
        <w:tab/>
        <w:t>Rel-</w:t>
      </w:r>
      <w:r>
        <w:rPr>
          <w:rFonts w:ascii="Arial" w:eastAsia="Calibri Light" w:hAnsi="Arial" w:cs="Arial"/>
          <w:b/>
          <w:lang w:val="en-US" w:eastAsia="ja-JP"/>
        </w:rPr>
        <w:t>19</w:t>
      </w:r>
    </w:p>
    <w:p w:rsidR="00626E1E" w:rsidRDefault="008F5734">
      <w:pPr>
        <w:spacing w:after="60"/>
        <w:ind w:left="1985" w:hanging="1985"/>
        <w:rPr>
          <w:rFonts w:ascii="Arial" w:hAnsi="Arial" w:cs="Arial"/>
          <w:b/>
          <w:lang w:val="en-US" w:eastAsia="zh-CN"/>
        </w:rPr>
      </w:pPr>
      <w:r>
        <w:rPr>
          <w:rFonts w:ascii="Arial" w:hAnsi="Arial" w:cs="Arial"/>
          <w:b/>
          <w:lang w:val="en-US"/>
        </w:rPr>
        <w:t>Work Item:</w:t>
      </w:r>
      <w:r>
        <w:rPr>
          <w:rFonts w:ascii="Arial" w:hAnsi="Arial" w:cs="Arial"/>
          <w:b/>
          <w:lang w:val="en-US"/>
        </w:rPr>
        <w:tab/>
      </w:r>
      <w:proofErr w:type="spellStart"/>
      <w:r>
        <w:rPr>
          <w:rFonts w:ascii="Arial" w:hAnsi="Arial" w:cs="Arial" w:hint="eastAsia"/>
          <w:b/>
          <w:lang w:val="en-US" w:eastAsia="zh-CN"/>
        </w:rPr>
        <w:t>NR_AIML_air</w:t>
      </w:r>
      <w:proofErr w:type="spellEnd"/>
      <w:r>
        <w:rPr>
          <w:rFonts w:ascii="Arial" w:hAnsi="Arial" w:cs="Arial" w:hint="eastAsia"/>
          <w:b/>
          <w:lang w:val="en-US" w:eastAsia="zh-CN"/>
        </w:rPr>
        <w:t>-Core</w:t>
      </w:r>
    </w:p>
    <w:p w:rsidR="00626E1E" w:rsidRDefault="00626E1E">
      <w:pPr>
        <w:spacing w:after="60"/>
        <w:ind w:left="1985" w:hanging="1985"/>
        <w:rPr>
          <w:rFonts w:ascii="Arial" w:hAnsi="Arial" w:cs="Arial"/>
          <w:b/>
          <w:lang w:val="en-US"/>
        </w:rPr>
      </w:pPr>
    </w:p>
    <w:p w:rsidR="00626E1E" w:rsidRDefault="008F5734">
      <w:pPr>
        <w:spacing w:after="60"/>
        <w:ind w:left="1985" w:hanging="1985"/>
        <w:rPr>
          <w:rFonts w:ascii="Arial" w:hAnsi="Arial" w:cs="Arial"/>
          <w:b/>
          <w:lang w:val="en-US" w:eastAsia="zh-CN"/>
        </w:rPr>
      </w:pPr>
      <w:r>
        <w:rPr>
          <w:rFonts w:ascii="Arial" w:hAnsi="Arial" w:cs="Arial"/>
          <w:b/>
          <w:lang w:val="en-US"/>
        </w:rPr>
        <w:t>Source:</w:t>
      </w:r>
      <w:r>
        <w:rPr>
          <w:rFonts w:ascii="Arial" w:hAnsi="Arial" w:cs="Arial"/>
          <w:b/>
          <w:lang w:val="en-US"/>
        </w:rPr>
        <w:tab/>
      </w:r>
      <w:r>
        <w:rPr>
          <w:rFonts w:ascii="Arial" w:hAnsi="Arial" w:cs="Arial" w:hint="eastAsia"/>
          <w:b/>
          <w:lang w:val="en-US" w:eastAsia="zh-CN"/>
        </w:rPr>
        <w:t xml:space="preserve">ZTE </w:t>
      </w:r>
      <w:r>
        <w:rPr>
          <w:rFonts w:ascii="Arial" w:hAnsi="Arial"/>
          <w:b/>
          <w:lang w:val="en-US" w:eastAsia="zh-CN"/>
        </w:rPr>
        <w:t>Corporation</w:t>
      </w:r>
      <w:r>
        <w:rPr>
          <w:rFonts w:ascii="Arial" w:hAnsi="Arial" w:cs="Arial" w:hint="eastAsia"/>
          <w:b/>
          <w:lang w:val="en-US" w:eastAsia="zh-CN"/>
        </w:rPr>
        <w:t xml:space="preserve">, </w:t>
      </w:r>
      <w:proofErr w:type="spellStart"/>
      <w:r>
        <w:rPr>
          <w:rFonts w:ascii="Arial" w:hAnsi="Arial" w:cs="Arial" w:hint="eastAsia"/>
          <w:b/>
          <w:lang w:val="en-US" w:eastAsia="zh-CN"/>
        </w:rPr>
        <w:t>Sanechips</w:t>
      </w:r>
      <w:proofErr w:type="spellEnd"/>
      <w:r>
        <w:rPr>
          <w:rFonts w:ascii="Arial" w:hAnsi="Arial" w:cs="Arial"/>
          <w:b/>
          <w:lang w:val="en-US"/>
        </w:rPr>
        <w:t xml:space="preserve"> [</w:t>
      </w:r>
      <w:r>
        <w:rPr>
          <w:rFonts w:ascii="Arial" w:eastAsia="Calibri Light" w:hAnsi="Arial" w:cs="Arial"/>
          <w:b/>
          <w:lang w:val="en-US" w:eastAsia="ja-JP"/>
        </w:rPr>
        <w:t>RAN1]</w:t>
      </w:r>
    </w:p>
    <w:p w:rsidR="00626E1E" w:rsidRDefault="008F5734">
      <w:pPr>
        <w:spacing w:after="60"/>
        <w:ind w:left="1985" w:hanging="1985"/>
        <w:rPr>
          <w:rFonts w:ascii="Arial" w:eastAsia="Calibri Light" w:hAnsi="Arial" w:cs="Arial"/>
          <w:b/>
          <w:lang w:val="en-US" w:eastAsia="ja-JP"/>
        </w:rPr>
      </w:pPr>
      <w:r>
        <w:rPr>
          <w:rFonts w:ascii="Arial" w:hAnsi="Arial" w:cs="Arial"/>
          <w:b/>
          <w:lang w:val="en-US"/>
        </w:rPr>
        <w:t>To:</w:t>
      </w:r>
      <w:r>
        <w:rPr>
          <w:rFonts w:ascii="Arial" w:hAnsi="Arial" w:cs="Arial"/>
          <w:b/>
          <w:lang w:val="en-US"/>
        </w:rPr>
        <w:tab/>
        <w:t>RAN2</w:t>
      </w:r>
    </w:p>
    <w:p w:rsidR="00626E1E" w:rsidRDefault="008F5734">
      <w:pPr>
        <w:spacing w:after="60"/>
        <w:ind w:left="1985" w:hanging="1985"/>
        <w:rPr>
          <w:rFonts w:ascii="Arial" w:hAnsi="Arial" w:cs="Arial"/>
          <w:bCs/>
          <w:lang w:val="en-US"/>
        </w:rPr>
      </w:pPr>
      <w:r>
        <w:rPr>
          <w:rFonts w:ascii="Arial" w:eastAsia="Calibri Light" w:hAnsi="Arial" w:cs="Arial"/>
          <w:b/>
          <w:lang w:val="en-US" w:eastAsia="ja-JP"/>
        </w:rPr>
        <w:t>CC:</w:t>
      </w:r>
      <w:r>
        <w:rPr>
          <w:rFonts w:ascii="Arial" w:eastAsia="Calibri Light" w:hAnsi="Arial" w:cs="Arial"/>
          <w:b/>
          <w:lang w:val="en-US" w:eastAsia="ja-JP"/>
        </w:rPr>
        <w:tab/>
      </w:r>
    </w:p>
    <w:bookmarkEnd w:id="1"/>
    <w:p w:rsidR="00626E1E" w:rsidRDefault="00626E1E">
      <w:pPr>
        <w:spacing w:after="60"/>
        <w:ind w:left="1985" w:hanging="1985"/>
        <w:rPr>
          <w:rFonts w:ascii="Arial" w:hAnsi="Arial" w:cs="Arial"/>
          <w:bCs/>
          <w:lang w:val="en-US"/>
        </w:rPr>
      </w:pPr>
    </w:p>
    <w:p w:rsidR="00626E1E" w:rsidRDefault="008F573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rsidR="00626E1E" w:rsidRDefault="008F5734">
      <w:pPr>
        <w:tabs>
          <w:tab w:val="left" w:pos="2268"/>
          <w:tab w:val="left" w:pos="2694"/>
        </w:tabs>
        <w:rPr>
          <w:rFonts w:ascii="Arial" w:hAnsi="Arial" w:cs="Arial"/>
          <w:bCs/>
          <w:lang w:val="en-US" w:eastAsia="zh-CN"/>
        </w:rPr>
      </w:pPr>
      <w:r>
        <w:rPr>
          <w:rFonts w:ascii="Arial" w:hAnsi="Arial" w:cs="Arial"/>
          <w:b/>
          <w:bCs/>
          <w:lang w:val="en-US"/>
        </w:rPr>
        <w:t>Name:</w:t>
      </w:r>
      <w:r>
        <w:rPr>
          <w:rFonts w:ascii="Arial" w:hAnsi="Arial" w:cs="Arial"/>
          <w:bCs/>
          <w:lang w:val="en-US"/>
        </w:rPr>
        <w:tab/>
      </w:r>
      <w:proofErr w:type="spellStart"/>
      <w:r>
        <w:rPr>
          <w:rFonts w:ascii="Arial" w:hAnsi="Arial" w:cs="Arial" w:hint="eastAsia"/>
          <w:bCs/>
          <w:lang w:val="en-US" w:eastAsia="zh-CN"/>
        </w:rPr>
        <w:t>Yunqi</w:t>
      </w:r>
      <w:proofErr w:type="spellEnd"/>
      <w:r>
        <w:rPr>
          <w:rFonts w:ascii="Arial" w:hAnsi="Arial" w:cs="Arial" w:hint="eastAsia"/>
          <w:bCs/>
          <w:lang w:val="en-US" w:eastAsia="zh-CN"/>
        </w:rPr>
        <w:t xml:space="preserve"> SUN</w:t>
      </w:r>
    </w:p>
    <w:p w:rsidR="00626E1E" w:rsidRDefault="008F5734">
      <w:pPr>
        <w:tabs>
          <w:tab w:val="left" w:pos="2268"/>
          <w:tab w:val="left" w:pos="2694"/>
        </w:tabs>
        <w:rPr>
          <w:rFonts w:ascii="Arial" w:hAnsi="Arial" w:cs="Arial"/>
          <w:bCs/>
          <w:lang w:val="en-US" w:eastAsia="zh-CN"/>
        </w:rPr>
      </w:pPr>
      <w:r>
        <w:rPr>
          <w:rFonts w:ascii="Arial" w:hAnsi="Arial" w:cs="Arial"/>
          <w:b/>
          <w:bCs/>
          <w:lang w:val="en-US"/>
        </w:rPr>
        <w:t>E-mail Address:</w:t>
      </w:r>
      <w:r>
        <w:rPr>
          <w:rFonts w:ascii="Arial" w:hAnsi="Arial" w:cs="Arial"/>
          <w:bCs/>
          <w:lang w:val="en-US"/>
        </w:rPr>
        <w:tab/>
      </w:r>
      <w:r>
        <w:rPr>
          <w:rFonts w:ascii="Arial" w:hAnsi="Arial" w:cs="Arial" w:hint="eastAsia"/>
          <w:bCs/>
          <w:lang w:val="en-US" w:eastAsia="zh-CN"/>
        </w:rPr>
        <w:t>sun.yunqi</w:t>
      </w:r>
      <w:r>
        <w:rPr>
          <w:rFonts w:ascii="Arial" w:hAnsi="Arial" w:cs="Arial"/>
          <w:bCs/>
          <w:lang w:val="en-US"/>
        </w:rPr>
        <w:t>@</w:t>
      </w:r>
      <w:r>
        <w:rPr>
          <w:rFonts w:ascii="Arial" w:hAnsi="Arial" w:cs="Arial" w:hint="eastAsia"/>
          <w:bCs/>
          <w:lang w:val="en-US" w:eastAsia="zh-CN"/>
        </w:rPr>
        <w:t>zte</w:t>
      </w:r>
      <w:r>
        <w:rPr>
          <w:rFonts w:ascii="Arial" w:hAnsi="Arial" w:cs="Arial"/>
          <w:bCs/>
          <w:lang w:val="en-US"/>
        </w:rPr>
        <w:t>.com</w:t>
      </w:r>
      <w:r>
        <w:rPr>
          <w:rFonts w:ascii="Arial" w:hAnsi="Arial" w:cs="Arial" w:hint="eastAsia"/>
          <w:bCs/>
          <w:lang w:val="en-US" w:eastAsia="zh-CN"/>
        </w:rPr>
        <w:t>.cn</w:t>
      </w:r>
    </w:p>
    <w:p w:rsidR="00626E1E" w:rsidRDefault="00626E1E">
      <w:pPr>
        <w:rPr>
          <w:lang w:val="en-US"/>
        </w:rPr>
      </w:pPr>
    </w:p>
    <w:p w:rsidR="00626E1E" w:rsidRDefault="008F573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626E1E" w:rsidRDefault="00626E1E">
      <w:pPr>
        <w:spacing w:after="60"/>
        <w:ind w:left="1985" w:hanging="1985"/>
        <w:rPr>
          <w:rFonts w:ascii="Arial" w:hAnsi="Arial" w:cs="Arial"/>
          <w:b/>
        </w:rPr>
      </w:pPr>
    </w:p>
    <w:p w:rsidR="00626E1E" w:rsidRDefault="008F5734">
      <w:pPr>
        <w:spacing w:after="60"/>
        <w:ind w:left="1985" w:hanging="1985"/>
        <w:rPr>
          <w:rFonts w:ascii="Arial" w:hAnsi="Arial" w:cs="Arial"/>
          <w:bCs/>
        </w:rPr>
      </w:pPr>
      <w:r>
        <w:rPr>
          <w:rFonts w:ascii="Arial" w:hAnsi="Arial" w:cs="Arial"/>
          <w:b/>
        </w:rPr>
        <w:t>Attachments:</w:t>
      </w:r>
      <w:r>
        <w:rPr>
          <w:rFonts w:ascii="Arial" w:hAnsi="Arial" w:cs="Arial"/>
          <w:bCs/>
        </w:rPr>
        <w:tab/>
      </w:r>
    </w:p>
    <w:p w:rsidR="00626E1E" w:rsidRDefault="00626E1E">
      <w:pPr>
        <w:pBdr>
          <w:bottom w:val="single" w:sz="4" w:space="1" w:color="auto"/>
        </w:pBdr>
        <w:rPr>
          <w:rFonts w:ascii="Arial" w:hAnsi="Arial" w:cs="Arial"/>
          <w:lang w:val="en-US"/>
        </w:rPr>
      </w:pPr>
    </w:p>
    <w:p w:rsidR="00626E1E" w:rsidRDefault="00626E1E">
      <w:pPr>
        <w:rPr>
          <w:rFonts w:ascii="Arial" w:hAnsi="Arial" w:cs="Arial"/>
          <w:lang w:val="en-US"/>
        </w:rPr>
      </w:pPr>
    </w:p>
    <w:p w:rsidR="00626E1E" w:rsidRDefault="008F5734">
      <w:pPr>
        <w:spacing w:after="120"/>
        <w:jc w:val="both"/>
        <w:outlineLvl w:val="0"/>
        <w:rPr>
          <w:rFonts w:ascii="Arial" w:eastAsia="PMingLiU" w:hAnsi="Arial" w:cs="Arial"/>
          <w:b/>
          <w:lang w:val="en-US"/>
        </w:rPr>
      </w:pPr>
      <w:r>
        <w:rPr>
          <w:rFonts w:ascii="Arial" w:eastAsia="PMingLiU" w:hAnsi="Arial" w:cs="Arial"/>
          <w:b/>
        </w:rPr>
        <w:t>1. Overall Description:</w:t>
      </w:r>
    </w:p>
    <w:p w:rsidR="00626E1E" w:rsidRDefault="008F5734">
      <w:pPr>
        <w:rPr>
          <w:rFonts w:eastAsia="等线"/>
          <w:bCs/>
          <w:lang w:val="en-US" w:eastAsia="zh-CN"/>
        </w:rPr>
      </w:pPr>
      <w:r>
        <w:rPr>
          <w:lang w:val="en-US" w:eastAsia="zh-CN"/>
        </w:rPr>
        <w:t xml:space="preserve">RAN1 thanks RAN2 for the LS on </w:t>
      </w:r>
      <w:r>
        <w:rPr>
          <w:rFonts w:hint="eastAsia"/>
          <w:lang w:val="en-US" w:eastAsia="zh-CN"/>
        </w:rPr>
        <w:t>when RRC layer submits periodic CSI inference configuration to lower layer</w:t>
      </w:r>
      <w:r>
        <w:rPr>
          <w:rFonts w:eastAsia="等线" w:hint="eastAsia"/>
          <w:bCs/>
          <w:lang w:val="en-US" w:eastAsia="zh-CN"/>
        </w:rPr>
        <w:t>. RAN1</w:t>
      </w:r>
      <w:r>
        <w:rPr>
          <w:rFonts w:eastAsia="等线"/>
          <w:bCs/>
          <w:lang w:val="en-US" w:eastAsia="zh-CN"/>
        </w:rPr>
        <w:t>’</w:t>
      </w:r>
      <w:r>
        <w:rPr>
          <w:rFonts w:eastAsia="等线" w:hint="eastAsia"/>
          <w:bCs/>
          <w:lang w:val="en-US" w:eastAsia="zh-CN"/>
        </w:rPr>
        <w:t>s suggestions are listed below.</w:t>
      </w:r>
    </w:p>
    <w:p w:rsidR="00626E1E" w:rsidRDefault="00626E1E">
      <w:pPr>
        <w:rPr>
          <w:rFonts w:eastAsia="等线"/>
          <w:bCs/>
          <w:lang w:val="en-US" w:eastAsia="zh-CN"/>
        </w:rPr>
      </w:pPr>
    </w:p>
    <w:p w:rsidR="00626E1E" w:rsidRDefault="008F5734">
      <w:pPr>
        <w:snapToGrid w:val="0"/>
        <w:spacing w:beforeLines="30" w:before="72" w:afterLines="30" w:after="72" w:line="288" w:lineRule="auto"/>
        <w:rPr>
          <w:color w:val="000000" w:themeColor="text1"/>
          <w:lang w:val="en-US" w:eastAsia="zh-CN"/>
        </w:rPr>
      </w:pPr>
      <w:r>
        <w:rPr>
          <w:rFonts w:hint="eastAsia"/>
          <w:color w:val="000000" w:themeColor="text1"/>
          <w:lang w:val="en-US" w:eastAsia="zh-CN"/>
        </w:rPr>
        <w:t>From RAN1</w:t>
      </w:r>
      <w:r>
        <w:rPr>
          <w:color w:val="000000" w:themeColor="text1"/>
          <w:lang w:val="en-US" w:eastAsia="zh-CN"/>
        </w:rPr>
        <w:t>’</w:t>
      </w:r>
      <w:r>
        <w:rPr>
          <w:rFonts w:hint="eastAsia"/>
          <w:color w:val="000000" w:themeColor="text1"/>
          <w:lang w:val="en-US" w:eastAsia="zh-CN"/>
        </w:rPr>
        <w:t xml:space="preserve">s perspective, the </w:t>
      </w:r>
      <w:r>
        <w:rPr>
          <w:rFonts w:hint="eastAsia"/>
          <w:color w:val="000000" w:themeColor="text1"/>
          <w:lang w:val="en-US" w:eastAsia="zh-CN"/>
        </w:rPr>
        <w:t>configuration of the periodic inference report follows an if-applicable-then-activation logic, which means PHY layer only processes with the applicable CSI-</w:t>
      </w:r>
      <w:proofErr w:type="spellStart"/>
      <w:r>
        <w:rPr>
          <w:rFonts w:hint="eastAsia"/>
          <w:color w:val="000000" w:themeColor="text1"/>
          <w:lang w:val="en-US" w:eastAsia="zh-CN"/>
        </w:rPr>
        <w:t>ReportConfig</w:t>
      </w:r>
      <w:proofErr w:type="spellEnd"/>
      <w:r>
        <w:rPr>
          <w:rFonts w:hint="eastAsia"/>
          <w:color w:val="000000" w:themeColor="text1"/>
          <w:lang w:val="en-US" w:eastAsia="zh-CN"/>
        </w:rPr>
        <w:t>.</w:t>
      </w:r>
      <w:r>
        <w:rPr>
          <w:rFonts w:hint="eastAsia"/>
          <w:i/>
          <w:iCs/>
          <w:color w:val="000000" w:themeColor="text1"/>
          <w:lang w:val="en-US" w:eastAsia="zh-CN"/>
        </w:rPr>
        <w:t xml:space="preserve"> </w:t>
      </w:r>
      <w:r>
        <w:rPr>
          <w:color w:val="000000" w:themeColor="text1"/>
          <w:lang w:val="en-US" w:eastAsia="zh-CN"/>
        </w:rPr>
        <w:t>In the following, we provide our initial analysis for the two approaches of Option 1.</w:t>
      </w:r>
    </w:p>
    <w:p w:rsidR="00626E1E" w:rsidRDefault="008F5734">
      <w:pPr>
        <w:numPr>
          <w:ilvl w:val="0"/>
          <w:numId w:val="5"/>
        </w:numPr>
        <w:snapToGrid w:val="0"/>
        <w:spacing w:beforeLines="30" w:before="72" w:afterLines="30" w:after="72" w:line="288" w:lineRule="auto"/>
        <w:rPr>
          <w:color w:val="000000" w:themeColor="text1"/>
          <w:lang w:val="en-US" w:eastAsia="zh-CN"/>
        </w:rPr>
      </w:pPr>
      <w:r>
        <w:rPr>
          <w:color w:val="000000" w:themeColor="text1"/>
          <w:lang w:val="en-US" w:eastAsia="zh-CN"/>
        </w:rPr>
        <w:t>Option 1 Approach 1: According to our interpretation on Option 1 Approach 1, the consequence of this approach would be that the UE still need to report invalid periodic CSI for non-applicable CSI report configuration. Apparently, this is contradictory to t</w:t>
      </w:r>
      <w:r>
        <w:rPr>
          <w:color w:val="000000" w:themeColor="text1"/>
          <w:lang w:val="en-US" w:eastAsia="zh-CN"/>
        </w:rPr>
        <w:t>he RAN1 agreement attached in the RAN2 LS that 'applicable periodic CSI Report is considered as activated only if the applicability of the corresponding CSI-</w:t>
      </w:r>
      <w:proofErr w:type="spellStart"/>
      <w:r>
        <w:rPr>
          <w:color w:val="000000" w:themeColor="text1"/>
          <w:lang w:val="en-US" w:eastAsia="zh-CN"/>
        </w:rPr>
        <w:t>ReportConfig</w:t>
      </w:r>
      <w:proofErr w:type="spellEnd"/>
      <w:r>
        <w:rPr>
          <w:color w:val="000000" w:themeColor="text1"/>
          <w:lang w:val="en-US" w:eastAsia="zh-CN"/>
        </w:rPr>
        <w:t> is reported', which implies that the non-applicable CSI report configuration is consid</w:t>
      </w:r>
      <w:r>
        <w:rPr>
          <w:color w:val="000000" w:themeColor="text1"/>
          <w:lang w:val="en-US" w:eastAsia="zh-CN"/>
        </w:rPr>
        <w:t xml:space="preserve">ered as inactivated and thus no CSI report is expected. </w:t>
      </w:r>
      <w:r>
        <w:rPr>
          <w:rFonts w:hint="eastAsia"/>
          <w:color w:val="000000" w:themeColor="text1"/>
          <w:lang w:val="en-US" w:eastAsia="zh-CN"/>
        </w:rPr>
        <w:t>Besides, the note part in the conclusion clearly states that the UE</w:t>
      </w:r>
      <w:r>
        <w:rPr>
          <w:color w:val="000000" w:themeColor="text1"/>
          <w:lang w:val="en-US" w:eastAsia="zh-CN"/>
        </w:rPr>
        <w:t>’</w:t>
      </w:r>
      <w:r>
        <w:rPr>
          <w:rFonts w:hint="eastAsia"/>
          <w:color w:val="000000" w:themeColor="text1"/>
          <w:lang w:val="en-US" w:eastAsia="zh-CN"/>
        </w:rPr>
        <w:t>s PHY layer does not expect a non-applicable periodic CSI-</w:t>
      </w:r>
      <w:proofErr w:type="spellStart"/>
      <w:r>
        <w:rPr>
          <w:rFonts w:hint="eastAsia"/>
          <w:color w:val="000000" w:themeColor="text1"/>
          <w:lang w:val="en-US" w:eastAsia="zh-CN"/>
        </w:rPr>
        <w:t>ReportConfig</w:t>
      </w:r>
      <w:proofErr w:type="spellEnd"/>
      <w:r>
        <w:rPr>
          <w:rFonts w:hint="eastAsia"/>
          <w:color w:val="000000" w:themeColor="text1"/>
          <w:lang w:val="en-US" w:eastAsia="zh-CN"/>
        </w:rPr>
        <w:t xml:space="preserve">, which means the instantaneous submission </w:t>
      </w:r>
      <w:proofErr w:type="gramStart"/>
      <w:r>
        <w:rPr>
          <w:rFonts w:hint="eastAsia"/>
          <w:color w:val="000000" w:themeColor="text1"/>
          <w:lang w:val="en-US" w:eastAsia="zh-CN"/>
        </w:rPr>
        <w:t>of  periodic</w:t>
      </w:r>
      <w:proofErr w:type="gramEnd"/>
      <w:r>
        <w:rPr>
          <w:rFonts w:hint="eastAsia"/>
          <w:color w:val="000000" w:themeColor="text1"/>
          <w:lang w:val="en-US" w:eastAsia="zh-CN"/>
        </w:rPr>
        <w:t xml:space="preserve"> CSI in</w:t>
      </w:r>
      <w:r>
        <w:rPr>
          <w:rFonts w:hint="eastAsia"/>
          <w:color w:val="000000" w:themeColor="text1"/>
          <w:lang w:val="en-US" w:eastAsia="zh-CN"/>
        </w:rPr>
        <w:t xml:space="preserve">ference configuration without </w:t>
      </w:r>
      <w:proofErr w:type="spellStart"/>
      <w:r>
        <w:rPr>
          <w:rFonts w:eastAsia="宋体"/>
          <w:i/>
          <w:iCs/>
          <w:lang w:eastAsia="en-GB"/>
        </w:rPr>
        <w:t>RRCReconfigurationComplete</w:t>
      </w:r>
      <w:proofErr w:type="spellEnd"/>
      <w:r>
        <w:rPr>
          <w:rFonts w:hint="eastAsia"/>
          <w:color w:val="000000" w:themeColor="text1"/>
          <w:lang w:val="en-US" w:eastAsia="zh-CN"/>
        </w:rPr>
        <w:t xml:space="preserve"> would be ignored by PHY layer. </w:t>
      </w:r>
      <w:r>
        <w:rPr>
          <w:color w:val="000000" w:themeColor="text1"/>
          <w:lang w:val="en-US" w:eastAsia="zh-CN"/>
        </w:rPr>
        <w:t>Additionally, the reporting of invalid CSI information is to</w:t>
      </w:r>
      <w:r>
        <w:rPr>
          <w:rFonts w:hint="eastAsia"/>
          <w:color w:val="000000" w:themeColor="text1"/>
          <w:lang w:val="en-US" w:eastAsia="zh-CN"/>
        </w:rPr>
        <w:t>ta</w:t>
      </w:r>
      <w:r>
        <w:rPr>
          <w:color w:val="000000" w:themeColor="text1"/>
          <w:lang w:val="en-US" w:eastAsia="zh-CN"/>
        </w:rPr>
        <w:t>lly a waste of UL resource and brings RAN1 spec efforts for defining invalid CSI information.</w:t>
      </w:r>
    </w:p>
    <w:p w:rsidR="00626E1E" w:rsidRDefault="008F5734">
      <w:pPr>
        <w:numPr>
          <w:ilvl w:val="0"/>
          <w:numId w:val="5"/>
        </w:numPr>
        <w:snapToGrid w:val="0"/>
        <w:spacing w:beforeLines="30" w:before="72" w:afterLines="30" w:after="72" w:line="288" w:lineRule="auto"/>
        <w:rPr>
          <w:color w:val="000000" w:themeColor="text1"/>
          <w:lang w:val="en-US" w:eastAsia="zh-CN"/>
        </w:rPr>
      </w:pPr>
      <w:r>
        <w:rPr>
          <w:color w:val="000000" w:themeColor="text1"/>
          <w:lang w:val="en-US" w:eastAsia="zh-CN"/>
        </w:rPr>
        <w:t>Option 1 App</w:t>
      </w:r>
      <w:r>
        <w:rPr>
          <w:color w:val="000000" w:themeColor="text1"/>
          <w:lang w:val="en-US" w:eastAsia="zh-CN"/>
        </w:rPr>
        <w:t>roach 2: From RAN1 perspective, Option 1 Approach 2 is very similar to Option 2, in the sense that in both options, the UE's PHY layer will not report periodic CSI for non-applicable CSI report configuration. However, for Option 1 Approach 2, it seems usel</w:t>
      </w:r>
      <w:r>
        <w:rPr>
          <w:color w:val="000000" w:themeColor="text1"/>
          <w:lang w:val="en-US" w:eastAsia="zh-CN"/>
        </w:rPr>
        <w:t xml:space="preserve">ess for the RRC layer submitting non-applicable inference configuration to lower layer. Besides, the timeline for reporting periodic CSI is not clear for this approach. It's noted that there is always a time gap between UE reporting applicability </w:t>
      </w:r>
      <w:r>
        <w:rPr>
          <w:rFonts w:hint="eastAsia"/>
          <w:color w:val="000000" w:themeColor="text1"/>
          <w:lang w:val="en-US" w:eastAsia="zh-CN"/>
        </w:rPr>
        <w:t>informati</w:t>
      </w:r>
      <w:r>
        <w:rPr>
          <w:rFonts w:hint="eastAsia"/>
          <w:color w:val="000000" w:themeColor="text1"/>
          <w:lang w:val="en-US" w:eastAsia="zh-CN"/>
        </w:rPr>
        <w:t>on</w:t>
      </w:r>
      <w:r>
        <w:rPr>
          <w:color w:val="000000" w:themeColor="text1"/>
          <w:lang w:val="en-US" w:eastAsia="zh-CN"/>
        </w:rPr>
        <w:t xml:space="preserve"> by UAI and NW </w:t>
      </w:r>
      <w:r>
        <w:rPr>
          <w:rFonts w:hint="eastAsia"/>
          <w:color w:val="000000" w:themeColor="text1"/>
          <w:lang w:val="en-US" w:eastAsia="zh-CN"/>
        </w:rPr>
        <w:t>re-configuring</w:t>
      </w:r>
      <w:r>
        <w:rPr>
          <w:color w:val="000000" w:themeColor="text1"/>
          <w:lang w:val="en-US" w:eastAsia="zh-CN"/>
        </w:rPr>
        <w:t xml:space="preserve"> RRC message. During this time gap, whether the UE reports periodic CSI and what to report need further clarification for Option 1 Approach 2. </w:t>
      </w:r>
      <w:r>
        <w:rPr>
          <w:rFonts w:hint="eastAsia"/>
          <w:color w:val="000000" w:themeColor="text1"/>
          <w:lang w:val="en-US" w:eastAsia="zh-CN"/>
        </w:rPr>
        <w:t>Conversely</w:t>
      </w:r>
      <w:r>
        <w:rPr>
          <w:color w:val="000000" w:themeColor="text1"/>
          <w:lang w:val="en-US" w:eastAsia="zh-CN"/>
        </w:rPr>
        <w:t>, for Option 2, the timeline for reporting periodic CSI is very clear, w</w:t>
      </w:r>
      <w:r>
        <w:rPr>
          <w:color w:val="000000" w:themeColor="text1"/>
          <w:lang w:val="en-US" w:eastAsia="zh-CN"/>
        </w:rPr>
        <w:t xml:space="preserve">hich is after sending </w:t>
      </w:r>
      <w:proofErr w:type="spellStart"/>
      <w:r>
        <w:rPr>
          <w:color w:val="000000" w:themeColor="text1"/>
          <w:lang w:val="en-US" w:eastAsia="zh-CN"/>
        </w:rPr>
        <w:t>RRCReconfigurationComplete</w:t>
      </w:r>
      <w:proofErr w:type="spellEnd"/>
      <w:r>
        <w:rPr>
          <w:color w:val="000000" w:themeColor="text1"/>
          <w:lang w:val="en-US" w:eastAsia="zh-CN"/>
        </w:rPr>
        <w:t xml:space="preserve"> with the corresponding CSI-</w:t>
      </w:r>
      <w:proofErr w:type="spellStart"/>
      <w:r>
        <w:rPr>
          <w:color w:val="000000" w:themeColor="text1"/>
          <w:lang w:val="en-US" w:eastAsia="zh-CN"/>
        </w:rPr>
        <w:t>ReportConfig</w:t>
      </w:r>
      <w:proofErr w:type="spellEnd"/>
      <w:r>
        <w:rPr>
          <w:color w:val="000000" w:themeColor="text1"/>
          <w:lang w:val="en-US" w:eastAsia="zh-CN"/>
        </w:rPr>
        <w:t xml:space="preserve"> setting to 'applicable'.</w:t>
      </w:r>
    </w:p>
    <w:p w:rsidR="00626E1E" w:rsidRDefault="008F5734">
      <w:pPr>
        <w:snapToGrid w:val="0"/>
        <w:spacing w:beforeLines="30" w:before="72" w:afterLines="30" w:after="72" w:line="288" w:lineRule="auto"/>
        <w:jc w:val="both"/>
        <w:rPr>
          <w:b/>
          <w:bCs/>
          <w:i/>
          <w:iCs/>
          <w:color w:val="000000" w:themeColor="text1"/>
          <w:lang w:val="en-US" w:eastAsia="zh-CN"/>
        </w:rPr>
      </w:pPr>
      <w:r>
        <w:rPr>
          <w:rFonts w:hint="eastAsia"/>
          <w:b/>
          <w:bCs/>
          <w:i/>
          <w:iCs/>
          <w:color w:val="000000" w:themeColor="text1"/>
          <w:lang w:val="en-US" w:eastAsia="zh-CN"/>
        </w:rPr>
        <w:t xml:space="preserve">Observation 1: For Option 1 Approach 1, </w:t>
      </w:r>
      <w:r>
        <w:rPr>
          <w:b/>
          <w:bCs/>
          <w:i/>
          <w:iCs/>
          <w:color w:val="000000" w:themeColor="text1"/>
          <w:lang w:val="en-US" w:eastAsia="zh-CN"/>
        </w:rPr>
        <w:t>the reporting of invalid CSI information is to</w:t>
      </w:r>
      <w:r>
        <w:rPr>
          <w:rFonts w:hint="eastAsia"/>
          <w:b/>
          <w:bCs/>
          <w:i/>
          <w:iCs/>
          <w:color w:val="000000" w:themeColor="text1"/>
          <w:lang w:val="en-US" w:eastAsia="zh-CN"/>
        </w:rPr>
        <w:t>ta</w:t>
      </w:r>
      <w:r>
        <w:rPr>
          <w:b/>
          <w:bCs/>
          <w:i/>
          <w:iCs/>
          <w:color w:val="000000" w:themeColor="text1"/>
          <w:lang w:val="en-US" w:eastAsia="zh-CN"/>
        </w:rPr>
        <w:t xml:space="preserve">lly a waste of UL resource and brings RAN1 spec </w:t>
      </w:r>
      <w:r>
        <w:rPr>
          <w:b/>
          <w:bCs/>
          <w:i/>
          <w:iCs/>
          <w:color w:val="000000" w:themeColor="text1"/>
          <w:lang w:val="en-US" w:eastAsia="zh-CN"/>
        </w:rPr>
        <w:t>efforts for defining invalid CSI information</w:t>
      </w:r>
      <w:r>
        <w:rPr>
          <w:rFonts w:hint="eastAsia"/>
          <w:b/>
          <w:bCs/>
          <w:i/>
          <w:iCs/>
          <w:color w:val="000000" w:themeColor="text1"/>
          <w:lang w:val="en-US" w:eastAsia="zh-CN"/>
        </w:rPr>
        <w:t>.</w:t>
      </w:r>
    </w:p>
    <w:p w:rsidR="00626E1E" w:rsidRDefault="008F5734">
      <w:pPr>
        <w:snapToGrid w:val="0"/>
        <w:spacing w:beforeLines="30" w:before="72" w:afterLines="30" w:after="72" w:line="288" w:lineRule="auto"/>
        <w:jc w:val="both"/>
        <w:rPr>
          <w:b/>
          <w:bCs/>
          <w:i/>
          <w:iCs/>
          <w:color w:val="000000" w:themeColor="text1"/>
          <w:lang w:val="en-US" w:eastAsia="zh-CN"/>
        </w:rPr>
      </w:pPr>
      <w:r>
        <w:rPr>
          <w:rFonts w:hint="eastAsia"/>
          <w:b/>
          <w:bCs/>
          <w:i/>
          <w:iCs/>
          <w:color w:val="000000" w:themeColor="text1"/>
          <w:lang w:val="en-US" w:eastAsia="zh-CN"/>
        </w:rPr>
        <w:t>Observation 2: For Option 1 Approach 2, it</w:t>
      </w:r>
      <w:r>
        <w:rPr>
          <w:b/>
          <w:bCs/>
          <w:i/>
          <w:iCs/>
          <w:color w:val="000000" w:themeColor="text1"/>
          <w:lang w:val="en-US" w:eastAsia="zh-CN"/>
        </w:rPr>
        <w:t>’</w:t>
      </w:r>
      <w:r>
        <w:rPr>
          <w:rFonts w:hint="eastAsia"/>
          <w:b/>
          <w:bCs/>
          <w:i/>
          <w:iCs/>
          <w:color w:val="000000" w:themeColor="text1"/>
          <w:lang w:val="en-US" w:eastAsia="zh-CN"/>
        </w:rPr>
        <w:t xml:space="preserve">s not clear </w:t>
      </w:r>
      <w:r>
        <w:rPr>
          <w:b/>
          <w:bCs/>
          <w:i/>
          <w:iCs/>
          <w:color w:val="000000" w:themeColor="text1"/>
          <w:lang w:val="en-US" w:eastAsia="zh-CN"/>
        </w:rPr>
        <w:t>whether the UE reports periodic CSI and what to report</w:t>
      </w:r>
      <w:r>
        <w:rPr>
          <w:rFonts w:hint="eastAsia"/>
          <w:b/>
          <w:bCs/>
          <w:i/>
          <w:iCs/>
          <w:color w:val="000000" w:themeColor="text1"/>
          <w:lang w:val="en-US" w:eastAsia="zh-CN"/>
        </w:rPr>
        <w:t xml:space="preserve"> after </w:t>
      </w:r>
      <w:r>
        <w:rPr>
          <w:b/>
          <w:bCs/>
          <w:i/>
          <w:iCs/>
          <w:color w:val="000000" w:themeColor="text1"/>
          <w:lang w:val="en-US" w:eastAsia="zh-CN"/>
        </w:rPr>
        <w:t xml:space="preserve">UE reporting applicability </w:t>
      </w:r>
      <w:r>
        <w:rPr>
          <w:rFonts w:hint="eastAsia"/>
          <w:b/>
          <w:bCs/>
          <w:i/>
          <w:iCs/>
          <w:color w:val="000000" w:themeColor="text1"/>
          <w:lang w:val="en-US" w:eastAsia="zh-CN"/>
        </w:rPr>
        <w:t>information</w:t>
      </w:r>
      <w:r>
        <w:rPr>
          <w:b/>
          <w:bCs/>
          <w:i/>
          <w:iCs/>
          <w:color w:val="000000" w:themeColor="text1"/>
          <w:lang w:val="en-US" w:eastAsia="zh-CN"/>
        </w:rPr>
        <w:t xml:space="preserve"> by UAI</w:t>
      </w:r>
      <w:r>
        <w:rPr>
          <w:rFonts w:hint="eastAsia"/>
          <w:b/>
          <w:bCs/>
          <w:i/>
          <w:iCs/>
          <w:color w:val="000000" w:themeColor="text1"/>
          <w:lang w:val="en-US" w:eastAsia="zh-CN"/>
        </w:rPr>
        <w:t>.</w:t>
      </w:r>
    </w:p>
    <w:p w:rsidR="00626E1E" w:rsidRDefault="00626E1E">
      <w:pPr>
        <w:snapToGrid w:val="0"/>
        <w:spacing w:beforeLines="30" w:before="72" w:afterLines="30" w:after="72" w:line="288" w:lineRule="auto"/>
        <w:jc w:val="both"/>
        <w:rPr>
          <w:b/>
          <w:bCs/>
          <w:i/>
          <w:iCs/>
          <w:color w:val="000000" w:themeColor="text1"/>
          <w:lang w:val="en-US" w:eastAsia="zh-CN"/>
        </w:rPr>
      </w:pPr>
    </w:p>
    <w:p w:rsidR="00626E1E" w:rsidRDefault="008F5734">
      <w:pPr>
        <w:snapToGrid w:val="0"/>
        <w:spacing w:beforeLines="30" w:before="72" w:afterLines="30" w:after="72" w:line="288" w:lineRule="auto"/>
        <w:jc w:val="both"/>
        <w:rPr>
          <w:b/>
          <w:bCs/>
          <w:i/>
          <w:iCs/>
          <w:color w:val="000000" w:themeColor="text1"/>
          <w:lang w:val="en-US" w:eastAsia="zh-CN"/>
        </w:rPr>
      </w:pPr>
      <w:r>
        <w:rPr>
          <w:rFonts w:hint="eastAsia"/>
          <w:color w:val="000000" w:themeColor="text1"/>
          <w:lang w:val="en-US" w:eastAsia="zh-CN"/>
        </w:rPr>
        <w:t xml:space="preserve">In light of the analysis above, </w:t>
      </w:r>
      <w:r>
        <w:rPr>
          <w:color w:val="000000" w:themeColor="text1"/>
          <w:lang w:val="en-US" w:eastAsia="zh-CN"/>
        </w:rPr>
        <w:t>we prefer Opti</w:t>
      </w:r>
      <w:r>
        <w:rPr>
          <w:color w:val="000000" w:themeColor="text1"/>
          <w:lang w:val="en-US" w:eastAsia="zh-CN"/>
        </w:rPr>
        <w:t>on 2 which is more aligned with RAN1 agreement</w:t>
      </w:r>
      <w:r>
        <w:rPr>
          <w:rFonts w:hint="eastAsia"/>
          <w:color w:val="000000" w:themeColor="text1"/>
          <w:lang w:val="en-US" w:eastAsia="zh-CN"/>
        </w:rPr>
        <w:t xml:space="preserve"> a</w:t>
      </w:r>
      <w:r>
        <w:rPr>
          <w:color w:val="000000" w:themeColor="text1"/>
          <w:lang w:val="en-US" w:eastAsia="zh-CN"/>
        </w:rPr>
        <w:t>mong the two options on when RRC layer submits periodic CSI inference configuration to lower layer. Specifically, the UE's PHY layer will perform inference of periodic CSI and report only for applicable CSI r</w:t>
      </w:r>
      <w:r>
        <w:rPr>
          <w:color w:val="000000" w:themeColor="text1"/>
          <w:lang w:val="en-US" w:eastAsia="zh-CN"/>
        </w:rPr>
        <w:t xml:space="preserve">eport configuration. Besides, there is no RAN1 spec impact for Option 2. </w:t>
      </w:r>
    </w:p>
    <w:p w:rsidR="00626E1E" w:rsidRDefault="008F5734">
      <w:pPr>
        <w:snapToGrid w:val="0"/>
        <w:spacing w:beforeLines="30" w:before="72" w:afterLines="30" w:after="72" w:line="288" w:lineRule="auto"/>
        <w:jc w:val="both"/>
        <w:rPr>
          <w:b/>
          <w:bCs/>
          <w:i/>
          <w:iCs/>
          <w:color w:val="000000" w:themeColor="text1"/>
          <w:lang w:val="en-US" w:eastAsia="zh-CN"/>
        </w:rPr>
      </w:pPr>
      <w:r>
        <w:rPr>
          <w:rFonts w:hint="eastAsia"/>
          <w:b/>
          <w:bCs/>
          <w:i/>
          <w:iCs/>
          <w:color w:val="000000" w:themeColor="text1"/>
          <w:lang w:val="en-US" w:eastAsia="zh-CN"/>
        </w:rPr>
        <w:t xml:space="preserve">Proposal 1: Support Option 2 </w:t>
      </w:r>
      <w:r>
        <w:rPr>
          <w:b/>
          <w:bCs/>
          <w:i/>
          <w:iCs/>
          <w:color w:val="000000" w:themeColor="text1"/>
          <w:lang w:val="en-US" w:eastAsia="zh-CN"/>
        </w:rPr>
        <w:t>which is more aligned with RAN1 agreement</w:t>
      </w:r>
      <w:r>
        <w:rPr>
          <w:rFonts w:hint="eastAsia"/>
          <w:b/>
          <w:bCs/>
          <w:i/>
          <w:iCs/>
          <w:color w:val="000000" w:themeColor="text1"/>
          <w:lang w:val="en-US" w:eastAsia="zh-CN"/>
        </w:rPr>
        <w:t xml:space="preserve"> and brings no RAN1 spec impact.</w:t>
      </w:r>
    </w:p>
    <w:p w:rsidR="00626E1E" w:rsidRDefault="00626E1E">
      <w:pPr>
        <w:rPr>
          <w:rFonts w:eastAsia="等线"/>
          <w:bCs/>
          <w:lang w:val="en-US" w:eastAsia="zh-CN"/>
        </w:rPr>
      </w:pPr>
    </w:p>
    <w:p w:rsidR="00626E1E" w:rsidRDefault="008F5734">
      <w:pPr>
        <w:snapToGrid w:val="0"/>
        <w:spacing w:line="288" w:lineRule="auto"/>
        <w:rPr>
          <w:rFonts w:eastAsia="Times New Roman"/>
          <w:b/>
          <w:bCs/>
          <w:lang w:val="en-US" w:eastAsia="zh-CN"/>
        </w:rPr>
      </w:pPr>
      <w:r>
        <w:rPr>
          <w:rFonts w:eastAsia="Times New Roman" w:hint="eastAsia"/>
          <w:b/>
          <w:bCs/>
          <w:lang w:val="en-US" w:eastAsia="zh-CN"/>
        </w:rPr>
        <w:t>Question:</w:t>
      </w:r>
    </w:p>
    <w:p w:rsidR="00626E1E" w:rsidRDefault="008F5734">
      <w:pPr>
        <w:rPr>
          <w:bCs/>
        </w:rPr>
      </w:pPr>
      <w:r>
        <w:rPr>
          <w:bCs/>
        </w:rPr>
        <w:t>From RAN2 point of view, this issue can be solved by option 2 but needs to check with RAN1. RAN2 also discussed option 1 and couldn’t conclude as its consequence is outside scope of RAN2. RAN2 would like to ask RAN1 which option (i.e. option 1 or option 2)</w:t>
      </w:r>
      <w:r>
        <w:rPr>
          <w:bCs/>
        </w:rPr>
        <w:t xml:space="preserve"> is best.  </w:t>
      </w:r>
    </w:p>
    <w:p w:rsidR="00626E1E" w:rsidRDefault="008F5734">
      <w:pPr>
        <w:rPr>
          <w:rFonts w:eastAsia="Times New Roman"/>
          <w:b/>
          <w:bCs/>
          <w:lang w:val="en-US" w:eastAsia="zh-CN"/>
        </w:rPr>
      </w:pPr>
      <w:r>
        <w:rPr>
          <w:rFonts w:eastAsia="Times New Roman" w:hint="eastAsia"/>
          <w:b/>
          <w:bCs/>
          <w:lang w:val="en-US" w:eastAsia="zh-CN"/>
        </w:rPr>
        <w:t>RAN1 reply:</w:t>
      </w:r>
    </w:p>
    <w:p w:rsidR="00626E1E" w:rsidRDefault="008F5734">
      <w:pPr>
        <w:rPr>
          <w:bCs/>
          <w:lang w:val="en-US" w:eastAsia="zh-CN"/>
        </w:rPr>
      </w:pPr>
      <w:r>
        <w:rPr>
          <w:rFonts w:hint="eastAsia"/>
          <w:bCs/>
          <w:lang w:val="en-US" w:eastAsia="zh-CN"/>
        </w:rPr>
        <w:t>From RAN1</w:t>
      </w:r>
      <w:r>
        <w:rPr>
          <w:bCs/>
          <w:lang w:val="en-US" w:eastAsia="zh-CN"/>
        </w:rPr>
        <w:t>’</w:t>
      </w:r>
      <w:r>
        <w:rPr>
          <w:rFonts w:hint="eastAsia"/>
          <w:bCs/>
          <w:lang w:val="en-US" w:eastAsia="zh-CN"/>
        </w:rPr>
        <w:t xml:space="preserve">s perspective, option 2 is </w:t>
      </w:r>
      <w:r>
        <w:rPr>
          <w:bCs/>
          <w:lang w:val="en-US" w:eastAsia="zh-CN"/>
        </w:rPr>
        <w:t>preferred</w:t>
      </w:r>
      <w:bookmarkStart w:id="2" w:name="_GoBack"/>
      <w:bookmarkEnd w:id="2"/>
      <w:r>
        <w:rPr>
          <w:rFonts w:hint="eastAsia"/>
          <w:bCs/>
          <w:lang w:val="en-US" w:eastAsia="zh-CN"/>
        </w:rPr>
        <w:t>.</w:t>
      </w:r>
    </w:p>
    <w:p w:rsidR="00626E1E" w:rsidRDefault="00626E1E">
      <w:pPr>
        <w:widowControl w:val="0"/>
        <w:autoSpaceDE w:val="0"/>
        <w:autoSpaceDN w:val="0"/>
        <w:adjustRightInd w:val="0"/>
        <w:spacing w:line="360" w:lineRule="auto"/>
        <w:jc w:val="both"/>
        <w:rPr>
          <w:b/>
          <w:bCs/>
          <w:i/>
          <w:iCs/>
          <w:color w:val="000000" w:themeColor="text1"/>
          <w:lang w:val="en-US" w:eastAsia="zh-CN"/>
        </w:rPr>
      </w:pPr>
    </w:p>
    <w:p w:rsidR="00626E1E" w:rsidRDefault="008F5734">
      <w:pPr>
        <w:widowControl w:val="0"/>
        <w:autoSpaceDN w:val="0"/>
        <w:spacing w:line="360" w:lineRule="auto"/>
        <w:outlineLvl w:val="0"/>
        <w:rPr>
          <w:rFonts w:ascii="Arial" w:hAnsi="Arial" w:cs="Arial"/>
          <w:b/>
          <w:snapToGrid w:val="0"/>
          <w:color w:val="000000"/>
          <w:lang w:eastAsia="zh-CN"/>
        </w:rPr>
      </w:pPr>
      <w:r>
        <w:rPr>
          <w:rFonts w:ascii="Arial" w:hAnsi="Arial" w:cs="Arial"/>
          <w:b/>
          <w:snapToGrid w:val="0"/>
          <w:color w:val="000000"/>
          <w:lang w:eastAsia="zh-CN"/>
        </w:rPr>
        <w:t>2. Actions:</w:t>
      </w:r>
    </w:p>
    <w:p w:rsidR="00626E1E" w:rsidRDefault="008F5734">
      <w:pPr>
        <w:rPr>
          <w:b/>
          <w:bCs/>
          <w:lang w:val="en-US" w:eastAsia="zh-CN"/>
        </w:rPr>
      </w:pPr>
      <w:r>
        <w:rPr>
          <w:b/>
          <w:bCs/>
          <w:lang w:val="en-US" w:eastAsia="zh-CN"/>
        </w:rPr>
        <w:t>To RAN2:</w:t>
      </w:r>
    </w:p>
    <w:p w:rsidR="00626E1E" w:rsidRDefault="008F5734">
      <w:pPr>
        <w:ind w:left="426"/>
        <w:rPr>
          <w:lang w:eastAsia="ko-KR"/>
        </w:rPr>
      </w:pPr>
      <w:r>
        <w:rPr>
          <w:rFonts w:eastAsia="Times New Roman"/>
          <w:bCs/>
          <w:lang w:val="en-US" w:eastAsia="en-GB"/>
        </w:rPr>
        <w:t>RAN</w:t>
      </w:r>
      <w:r>
        <w:rPr>
          <w:rFonts w:eastAsia="宋体"/>
          <w:bCs/>
          <w:lang w:val="en-US" w:eastAsia="zh-CN"/>
        </w:rPr>
        <w:t>1</w:t>
      </w:r>
      <w:r>
        <w:rPr>
          <w:rFonts w:eastAsia="Times New Roman"/>
          <w:bCs/>
          <w:lang w:val="en-US" w:eastAsia="en-GB"/>
        </w:rPr>
        <w:t xml:space="preserve"> respectfully asks RAN</w:t>
      </w:r>
      <w:r>
        <w:rPr>
          <w:rFonts w:eastAsia="宋体" w:hint="eastAsia"/>
          <w:bCs/>
          <w:lang w:val="en-US" w:eastAsia="zh-CN"/>
        </w:rPr>
        <w:t>2</w:t>
      </w:r>
      <w:r>
        <w:rPr>
          <w:rFonts w:eastAsia="Times New Roman"/>
          <w:bCs/>
          <w:lang w:val="en-US" w:eastAsia="en-GB"/>
        </w:rPr>
        <w:t xml:space="preserve"> to </w:t>
      </w:r>
      <w:r>
        <w:rPr>
          <w:rFonts w:eastAsia="宋体" w:hint="eastAsia"/>
          <w:bCs/>
          <w:lang w:val="en-US" w:eastAsia="zh-CN"/>
        </w:rPr>
        <w:t>take the above information into consideration</w:t>
      </w:r>
      <w:r>
        <w:rPr>
          <w:rFonts w:eastAsia="Times New Roman"/>
          <w:bCs/>
          <w:lang w:val="en-US" w:eastAsia="en-GB"/>
        </w:rPr>
        <w:t>.</w:t>
      </w:r>
    </w:p>
    <w:p w:rsidR="00626E1E" w:rsidRDefault="00626E1E">
      <w:pPr>
        <w:spacing w:line="360" w:lineRule="auto"/>
        <w:jc w:val="both"/>
        <w:rPr>
          <w:rFonts w:ascii="Arial" w:hAnsi="Arial" w:cs="Arial"/>
          <w:lang w:val="en-US"/>
        </w:rPr>
      </w:pPr>
    </w:p>
    <w:p w:rsidR="00626E1E" w:rsidRDefault="008F5734">
      <w:pPr>
        <w:spacing w:line="360" w:lineRule="auto"/>
        <w:outlineLvl w:val="0"/>
        <w:rPr>
          <w:rFonts w:ascii="Arial" w:eastAsia="@Yu Mincho" w:hAnsi="Arial" w:cs="Arial"/>
          <w:b/>
          <w:lang w:val="en-US" w:eastAsia="ja-JP"/>
        </w:rPr>
      </w:pPr>
      <w:r>
        <w:rPr>
          <w:rFonts w:ascii="Arial" w:eastAsia="@Yu Mincho" w:hAnsi="Arial" w:cs="Arial"/>
          <w:b/>
          <w:lang w:val="en-US" w:eastAsia="ja-JP"/>
        </w:rPr>
        <w:t>3</w:t>
      </w:r>
      <w:r>
        <w:rPr>
          <w:rFonts w:ascii="Arial" w:hAnsi="Arial" w:cs="Arial"/>
          <w:b/>
          <w:lang w:val="en-US"/>
        </w:rPr>
        <w:t>. Date of Next RAN WG</w:t>
      </w:r>
      <w:r>
        <w:rPr>
          <w:rFonts w:ascii="Arial" w:eastAsia="@Yu Mincho" w:hAnsi="Arial" w:cs="Arial"/>
          <w:b/>
          <w:lang w:val="en-US" w:eastAsia="ja-JP"/>
        </w:rPr>
        <w:t>1</w:t>
      </w:r>
      <w:r>
        <w:rPr>
          <w:rFonts w:ascii="Arial" w:hAnsi="Arial" w:cs="Arial"/>
          <w:b/>
          <w:lang w:val="en-US"/>
        </w:rPr>
        <w:t xml:space="preserve"> Meetings:</w:t>
      </w:r>
    </w:p>
    <w:p w:rsidR="00626E1E" w:rsidRDefault="008F5734">
      <w:r>
        <w:t xml:space="preserve">TSG RAN WG1 Meeting #123           17 November – 21 November, 2025        </w:t>
      </w:r>
      <w:r>
        <w:rPr>
          <w:bCs/>
          <w:lang w:val="en-US"/>
        </w:rPr>
        <w:t>Dallas, USA</w:t>
      </w:r>
    </w:p>
    <w:p w:rsidR="00626E1E" w:rsidRDefault="008F5734">
      <w:pPr>
        <w:rPr>
          <w:lang w:val="en-US" w:eastAsia="zh-CN"/>
        </w:rPr>
      </w:pPr>
      <w:r>
        <w:t>TSG RAN WG1 Meeting #12</w:t>
      </w:r>
      <w:r>
        <w:rPr>
          <w:rFonts w:hint="eastAsia"/>
          <w:lang w:val="en-US" w:eastAsia="zh-CN"/>
        </w:rPr>
        <w:t>4</w:t>
      </w:r>
      <w:r>
        <w:t xml:space="preserve">           </w:t>
      </w:r>
      <w:r>
        <w:rPr>
          <w:rFonts w:hint="eastAsia"/>
          <w:lang w:val="en-US" w:eastAsia="zh-CN"/>
        </w:rPr>
        <w:t xml:space="preserve">09 February </w:t>
      </w:r>
      <w:r>
        <w:t xml:space="preserve">– </w:t>
      </w:r>
      <w:r>
        <w:rPr>
          <w:rFonts w:hint="eastAsia"/>
          <w:lang w:val="en-US" w:eastAsia="zh-CN"/>
        </w:rPr>
        <w:t>13 February</w:t>
      </w:r>
      <w:r>
        <w:t>, 202</w:t>
      </w:r>
      <w:r>
        <w:rPr>
          <w:rFonts w:hint="eastAsia"/>
          <w:lang w:val="en-US" w:eastAsia="zh-CN"/>
        </w:rPr>
        <w:t xml:space="preserve">6 </w:t>
      </w:r>
      <w:r>
        <w:t xml:space="preserve">   </w:t>
      </w:r>
      <w:r>
        <w:t xml:space="preserve">    Gothenburg</w:t>
      </w:r>
      <w:r>
        <w:rPr>
          <w:lang w:val="en-US"/>
        </w:rPr>
        <w:t>,</w:t>
      </w:r>
      <w:r>
        <w:rPr>
          <w:bCs/>
          <w:lang w:val="en-US"/>
        </w:rPr>
        <w:t xml:space="preserve"> </w:t>
      </w:r>
      <w:r>
        <w:rPr>
          <w:rFonts w:hint="eastAsia"/>
          <w:bCs/>
          <w:lang w:val="en-US" w:eastAsia="zh-CN"/>
        </w:rPr>
        <w:t>Sweden</w:t>
      </w:r>
    </w:p>
    <w:p w:rsidR="00626E1E" w:rsidRDefault="00626E1E">
      <w:pPr>
        <w:tabs>
          <w:tab w:val="left" w:pos="3544"/>
          <w:tab w:val="left" w:pos="6379"/>
        </w:tabs>
        <w:rPr>
          <w:sz w:val="22"/>
          <w:szCs w:val="22"/>
        </w:rPr>
      </w:pPr>
    </w:p>
    <w:p w:rsidR="00626E1E" w:rsidRDefault="00626E1E"/>
    <w:p w:rsidR="00626E1E" w:rsidRDefault="00626E1E">
      <w:pPr>
        <w:tabs>
          <w:tab w:val="left" w:pos="5103"/>
        </w:tabs>
        <w:spacing w:after="120"/>
        <w:ind w:left="2268" w:hanging="2268"/>
        <w:rPr>
          <w:rFonts w:ascii="Arial" w:hAnsi="Arial" w:cs="Arial"/>
          <w:bCs/>
          <w:lang w:val="en-US"/>
        </w:rPr>
      </w:pPr>
    </w:p>
    <w:sectPr w:rsidR="00626E1E">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413D05"/>
    <w:multiLevelType w:val="singleLevel"/>
    <w:tmpl w:val="D8413D05"/>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E0C"/>
    <w:rsid w:val="000055B8"/>
    <w:rsid w:val="00005C7B"/>
    <w:rsid w:val="00006E89"/>
    <w:rsid w:val="0001239E"/>
    <w:rsid w:val="0001439A"/>
    <w:rsid w:val="00026AD2"/>
    <w:rsid w:val="00035019"/>
    <w:rsid w:val="0003723C"/>
    <w:rsid w:val="00037D16"/>
    <w:rsid w:val="000401FA"/>
    <w:rsid w:val="000543B7"/>
    <w:rsid w:val="00054EDF"/>
    <w:rsid w:val="00062882"/>
    <w:rsid w:val="00064350"/>
    <w:rsid w:val="0006495A"/>
    <w:rsid w:val="00066D8B"/>
    <w:rsid w:val="00070353"/>
    <w:rsid w:val="00073E86"/>
    <w:rsid w:val="00075635"/>
    <w:rsid w:val="00076109"/>
    <w:rsid w:val="00080F5B"/>
    <w:rsid w:val="00083086"/>
    <w:rsid w:val="00085250"/>
    <w:rsid w:val="00090D1B"/>
    <w:rsid w:val="0009213B"/>
    <w:rsid w:val="000940E0"/>
    <w:rsid w:val="00094DF9"/>
    <w:rsid w:val="000965E5"/>
    <w:rsid w:val="00096604"/>
    <w:rsid w:val="00097A7D"/>
    <w:rsid w:val="000A3EF2"/>
    <w:rsid w:val="000A62D7"/>
    <w:rsid w:val="000C1D4E"/>
    <w:rsid w:val="000C294B"/>
    <w:rsid w:val="000C4591"/>
    <w:rsid w:val="000E0E29"/>
    <w:rsid w:val="000F4E43"/>
    <w:rsid w:val="00100464"/>
    <w:rsid w:val="00101376"/>
    <w:rsid w:val="00103434"/>
    <w:rsid w:val="001106AA"/>
    <w:rsid w:val="0011144F"/>
    <w:rsid w:val="00111FF7"/>
    <w:rsid w:val="00114342"/>
    <w:rsid w:val="00116163"/>
    <w:rsid w:val="001332EF"/>
    <w:rsid w:val="0014780D"/>
    <w:rsid w:val="00151B18"/>
    <w:rsid w:val="00152A4C"/>
    <w:rsid w:val="0015303A"/>
    <w:rsid w:val="00163C2A"/>
    <w:rsid w:val="00177EBF"/>
    <w:rsid w:val="0018482B"/>
    <w:rsid w:val="00192467"/>
    <w:rsid w:val="00193157"/>
    <w:rsid w:val="00193209"/>
    <w:rsid w:val="001951AB"/>
    <w:rsid w:val="0019718C"/>
    <w:rsid w:val="001A4A5F"/>
    <w:rsid w:val="001A51D0"/>
    <w:rsid w:val="001A52CB"/>
    <w:rsid w:val="001A7ED3"/>
    <w:rsid w:val="001B150A"/>
    <w:rsid w:val="001B3BB9"/>
    <w:rsid w:val="001B4DFB"/>
    <w:rsid w:val="001B6056"/>
    <w:rsid w:val="001B6925"/>
    <w:rsid w:val="001B75AA"/>
    <w:rsid w:val="001B7A74"/>
    <w:rsid w:val="001C2947"/>
    <w:rsid w:val="001C2D17"/>
    <w:rsid w:val="001C2D8F"/>
    <w:rsid w:val="001C506E"/>
    <w:rsid w:val="001C6DF3"/>
    <w:rsid w:val="001C7EE5"/>
    <w:rsid w:val="001D2BEA"/>
    <w:rsid w:val="001D5569"/>
    <w:rsid w:val="001E45B0"/>
    <w:rsid w:val="001E7476"/>
    <w:rsid w:val="001F467D"/>
    <w:rsid w:val="00201F95"/>
    <w:rsid w:val="00206527"/>
    <w:rsid w:val="00220FF6"/>
    <w:rsid w:val="00222AEA"/>
    <w:rsid w:val="002248DE"/>
    <w:rsid w:val="002305E5"/>
    <w:rsid w:val="002333DC"/>
    <w:rsid w:val="00234647"/>
    <w:rsid w:val="00234B7E"/>
    <w:rsid w:val="00235076"/>
    <w:rsid w:val="00241F81"/>
    <w:rsid w:val="00252003"/>
    <w:rsid w:val="00252010"/>
    <w:rsid w:val="00252ACE"/>
    <w:rsid w:val="00254CC8"/>
    <w:rsid w:val="00256652"/>
    <w:rsid w:val="0025747F"/>
    <w:rsid w:val="00264555"/>
    <w:rsid w:val="002751D1"/>
    <w:rsid w:val="00286536"/>
    <w:rsid w:val="00287F98"/>
    <w:rsid w:val="00290072"/>
    <w:rsid w:val="0029196B"/>
    <w:rsid w:val="002A4970"/>
    <w:rsid w:val="002A60C2"/>
    <w:rsid w:val="002A693B"/>
    <w:rsid w:val="002B4843"/>
    <w:rsid w:val="002B4A51"/>
    <w:rsid w:val="002B5827"/>
    <w:rsid w:val="002B64DB"/>
    <w:rsid w:val="002C0A0E"/>
    <w:rsid w:val="002C1B22"/>
    <w:rsid w:val="002C2B5A"/>
    <w:rsid w:val="002D03B2"/>
    <w:rsid w:val="002D6ED6"/>
    <w:rsid w:val="002D7FF9"/>
    <w:rsid w:val="002E1B42"/>
    <w:rsid w:val="002E6410"/>
    <w:rsid w:val="002F0A78"/>
    <w:rsid w:val="002F4BD6"/>
    <w:rsid w:val="002F5717"/>
    <w:rsid w:val="00300198"/>
    <w:rsid w:val="0030325F"/>
    <w:rsid w:val="00305FD4"/>
    <w:rsid w:val="003108A2"/>
    <w:rsid w:val="0031267B"/>
    <w:rsid w:val="003135A9"/>
    <w:rsid w:val="00313F26"/>
    <w:rsid w:val="003150EB"/>
    <w:rsid w:val="003226B1"/>
    <w:rsid w:val="00327AE6"/>
    <w:rsid w:val="00335F4D"/>
    <w:rsid w:val="003416D9"/>
    <w:rsid w:val="00342DF7"/>
    <w:rsid w:val="003535F3"/>
    <w:rsid w:val="0036021C"/>
    <w:rsid w:val="00364E8A"/>
    <w:rsid w:val="00366E68"/>
    <w:rsid w:val="00372E52"/>
    <w:rsid w:val="003752E1"/>
    <w:rsid w:val="0037661E"/>
    <w:rsid w:val="0038557E"/>
    <w:rsid w:val="0039216E"/>
    <w:rsid w:val="003A400B"/>
    <w:rsid w:val="003A7F8B"/>
    <w:rsid w:val="003C2BB1"/>
    <w:rsid w:val="003C37F8"/>
    <w:rsid w:val="003D31E9"/>
    <w:rsid w:val="003D6415"/>
    <w:rsid w:val="003E3B3E"/>
    <w:rsid w:val="003E741E"/>
    <w:rsid w:val="003F08FF"/>
    <w:rsid w:val="00401E44"/>
    <w:rsid w:val="0040274E"/>
    <w:rsid w:val="004033EF"/>
    <w:rsid w:val="00405DD0"/>
    <w:rsid w:val="004120B7"/>
    <w:rsid w:val="00420E2F"/>
    <w:rsid w:val="00424DFA"/>
    <w:rsid w:val="00434524"/>
    <w:rsid w:val="00435ACB"/>
    <w:rsid w:val="004366CE"/>
    <w:rsid w:val="00440153"/>
    <w:rsid w:val="0044039A"/>
    <w:rsid w:val="004457D2"/>
    <w:rsid w:val="004461B8"/>
    <w:rsid w:val="00447106"/>
    <w:rsid w:val="00454FA0"/>
    <w:rsid w:val="00455367"/>
    <w:rsid w:val="004572CC"/>
    <w:rsid w:val="004613DE"/>
    <w:rsid w:val="00463675"/>
    <w:rsid w:val="00466753"/>
    <w:rsid w:val="0047213B"/>
    <w:rsid w:val="00473F67"/>
    <w:rsid w:val="00481E44"/>
    <w:rsid w:val="00487647"/>
    <w:rsid w:val="00490F3D"/>
    <w:rsid w:val="00497B97"/>
    <w:rsid w:val="00497C13"/>
    <w:rsid w:val="004A2CC8"/>
    <w:rsid w:val="004A541F"/>
    <w:rsid w:val="004A6423"/>
    <w:rsid w:val="004B0141"/>
    <w:rsid w:val="004B2218"/>
    <w:rsid w:val="004B43D8"/>
    <w:rsid w:val="004C1847"/>
    <w:rsid w:val="004C54AA"/>
    <w:rsid w:val="004D29B5"/>
    <w:rsid w:val="004D3C3E"/>
    <w:rsid w:val="004D57C8"/>
    <w:rsid w:val="004D616B"/>
    <w:rsid w:val="004D6912"/>
    <w:rsid w:val="004E0649"/>
    <w:rsid w:val="004E6390"/>
    <w:rsid w:val="004E6585"/>
    <w:rsid w:val="004F1221"/>
    <w:rsid w:val="004F2017"/>
    <w:rsid w:val="005012BB"/>
    <w:rsid w:val="00512170"/>
    <w:rsid w:val="005135D8"/>
    <w:rsid w:val="00517EFB"/>
    <w:rsid w:val="0052260E"/>
    <w:rsid w:val="00523593"/>
    <w:rsid w:val="0052367E"/>
    <w:rsid w:val="005317F3"/>
    <w:rsid w:val="00532A72"/>
    <w:rsid w:val="005356DE"/>
    <w:rsid w:val="00541719"/>
    <w:rsid w:val="00541941"/>
    <w:rsid w:val="00543479"/>
    <w:rsid w:val="005449F0"/>
    <w:rsid w:val="005461C7"/>
    <w:rsid w:val="00546331"/>
    <w:rsid w:val="0054691A"/>
    <w:rsid w:val="0056068A"/>
    <w:rsid w:val="005706B7"/>
    <w:rsid w:val="00570A65"/>
    <w:rsid w:val="00570F97"/>
    <w:rsid w:val="00571D5F"/>
    <w:rsid w:val="00573BF0"/>
    <w:rsid w:val="00574707"/>
    <w:rsid w:val="00576A84"/>
    <w:rsid w:val="00576E29"/>
    <w:rsid w:val="00580BAA"/>
    <w:rsid w:val="0058289E"/>
    <w:rsid w:val="0058347D"/>
    <w:rsid w:val="00583792"/>
    <w:rsid w:val="00584B08"/>
    <w:rsid w:val="00594FBE"/>
    <w:rsid w:val="005953AA"/>
    <w:rsid w:val="00595FDB"/>
    <w:rsid w:val="005C1AAD"/>
    <w:rsid w:val="005C237F"/>
    <w:rsid w:val="005C696B"/>
    <w:rsid w:val="005D1466"/>
    <w:rsid w:val="005D4049"/>
    <w:rsid w:val="005E6AA4"/>
    <w:rsid w:val="005F087F"/>
    <w:rsid w:val="005F2F6D"/>
    <w:rsid w:val="005F73E7"/>
    <w:rsid w:val="005F7F28"/>
    <w:rsid w:val="006050D4"/>
    <w:rsid w:val="00611D24"/>
    <w:rsid w:val="00614DB9"/>
    <w:rsid w:val="006150FD"/>
    <w:rsid w:val="00617342"/>
    <w:rsid w:val="00625C0C"/>
    <w:rsid w:val="00626E1E"/>
    <w:rsid w:val="006311F9"/>
    <w:rsid w:val="00632791"/>
    <w:rsid w:val="00633C5C"/>
    <w:rsid w:val="00636480"/>
    <w:rsid w:val="00643969"/>
    <w:rsid w:val="0064663C"/>
    <w:rsid w:val="006638DF"/>
    <w:rsid w:val="00670000"/>
    <w:rsid w:val="0067235C"/>
    <w:rsid w:val="006747BE"/>
    <w:rsid w:val="00682325"/>
    <w:rsid w:val="00683AEE"/>
    <w:rsid w:val="00684D62"/>
    <w:rsid w:val="00685DED"/>
    <w:rsid w:val="0069067A"/>
    <w:rsid w:val="0069450F"/>
    <w:rsid w:val="006964E1"/>
    <w:rsid w:val="0069741A"/>
    <w:rsid w:val="006A061C"/>
    <w:rsid w:val="006A1D13"/>
    <w:rsid w:val="006A43A3"/>
    <w:rsid w:val="006B0505"/>
    <w:rsid w:val="006B05B1"/>
    <w:rsid w:val="006B0CD2"/>
    <w:rsid w:val="006B3107"/>
    <w:rsid w:val="006B32D3"/>
    <w:rsid w:val="006B3C3F"/>
    <w:rsid w:val="006C44A1"/>
    <w:rsid w:val="006C4552"/>
    <w:rsid w:val="006E01F5"/>
    <w:rsid w:val="006E6D38"/>
    <w:rsid w:val="006F14C6"/>
    <w:rsid w:val="006F1A12"/>
    <w:rsid w:val="0070075C"/>
    <w:rsid w:val="007021A8"/>
    <w:rsid w:val="00710DD5"/>
    <w:rsid w:val="00714460"/>
    <w:rsid w:val="0071675F"/>
    <w:rsid w:val="00716A0C"/>
    <w:rsid w:val="00726FC3"/>
    <w:rsid w:val="007310AF"/>
    <w:rsid w:val="007449CA"/>
    <w:rsid w:val="007519BF"/>
    <w:rsid w:val="00752D0B"/>
    <w:rsid w:val="00754724"/>
    <w:rsid w:val="007577DB"/>
    <w:rsid w:val="007644C1"/>
    <w:rsid w:val="00771542"/>
    <w:rsid w:val="00772F46"/>
    <w:rsid w:val="00773A4D"/>
    <w:rsid w:val="00775836"/>
    <w:rsid w:val="0077648D"/>
    <w:rsid w:val="00792835"/>
    <w:rsid w:val="007935EF"/>
    <w:rsid w:val="00795D8B"/>
    <w:rsid w:val="00795ECA"/>
    <w:rsid w:val="007969DD"/>
    <w:rsid w:val="007A2060"/>
    <w:rsid w:val="007A6896"/>
    <w:rsid w:val="007B048A"/>
    <w:rsid w:val="007B2F58"/>
    <w:rsid w:val="007B312E"/>
    <w:rsid w:val="007B7AAB"/>
    <w:rsid w:val="007B7E6F"/>
    <w:rsid w:val="007C2E13"/>
    <w:rsid w:val="007C31A7"/>
    <w:rsid w:val="007C330B"/>
    <w:rsid w:val="007C586E"/>
    <w:rsid w:val="007E31C6"/>
    <w:rsid w:val="007F52A1"/>
    <w:rsid w:val="007F561B"/>
    <w:rsid w:val="007F5D76"/>
    <w:rsid w:val="007F62E1"/>
    <w:rsid w:val="007F65E2"/>
    <w:rsid w:val="00800F50"/>
    <w:rsid w:val="0080117D"/>
    <w:rsid w:val="00812E29"/>
    <w:rsid w:val="00812FE4"/>
    <w:rsid w:val="00813551"/>
    <w:rsid w:val="00817477"/>
    <w:rsid w:val="008210D6"/>
    <w:rsid w:val="00823599"/>
    <w:rsid w:val="0082462B"/>
    <w:rsid w:val="0083131E"/>
    <w:rsid w:val="00832A45"/>
    <w:rsid w:val="00833535"/>
    <w:rsid w:val="0083473F"/>
    <w:rsid w:val="008353F6"/>
    <w:rsid w:val="00843A4A"/>
    <w:rsid w:val="00852D85"/>
    <w:rsid w:val="008675B2"/>
    <w:rsid w:val="00870F55"/>
    <w:rsid w:val="00872052"/>
    <w:rsid w:val="00873F79"/>
    <w:rsid w:val="008742E2"/>
    <w:rsid w:val="00874B45"/>
    <w:rsid w:val="00875194"/>
    <w:rsid w:val="00881FBD"/>
    <w:rsid w:val="0088746E"/>
    <w:rsid w:val="00890BE4"/>
    <w:rsid w:val="00890FCF"/>
    <w:rsid w:val="00893C37"/>
    <w:rsid w:val="00894DB9"/>
    <w:rsid w:val="008A0A1B"/>
    <w:rsid w:val="008A4E9D"/>
    <w:rsid w:val="008B142D"/>
    <w:rsid w:val="008B2E36"/>
    <w:rsid w:val="008C0BE4"/>
    <w:rsid w:val="008D6CBE"/>
    <w:rsid w:val="008D7BDD"/>
    <w:rsid w:val="008D7D0A"/>
    <w:rsid w:val="008E3E26"/>
    <w:rsid w:val="008E663E"/>
    <w:rsid w:val="008E728C"/>
    <w:rsid w:val="008E772E"/>
    <w:rsid w:val="008F252A"/>
    <w:rsid w:val="008F259A"/>
    <w:rsid w:val="008F2D3D"/>
    <w:rsid w:val="008F5356"/>
    <w:rsid w:val="008F5734"/>
    <w:rsid w:val="008F603F"/>
    <w:rsid w:val="008F6520"/>
    <w:rsid w:val="008F73F5"/>
    <w:rsid w:val="00906221"/>
    <w:rsid w:val="009062F3"/>
    <w:rsid w:val="00914DD6"/>
    <w:rsid w:val="0092251A"/>
    <w:rsid w:val="00923E7C"/>
    <w:rsid w:val="00924F16"/>
    <w:rsid w:val="009250D3"/>
    <w:rsid w:val="00933076"/>
    <w:rsid w:val="00933DC9"/>
    <w:rsid w:val="00933EEC"/>
    <w:rsid w:val="009377DB"/>
    <w:rsid w:val="00940C56"/>
    <w:rsid w:val="00942D93"/>
    <w:rsid w:val="009440CC"/>
    <w:rsid w:val="00944E0D"/>
    <w:rsid w:val="00945FEB"/>
    <w:rsid w:val="00946350"/>
    <w:rsid w:val="00952A5B"/>
    <w:rsid w:val="00955762"/>
    <w:rsid w:val="00955ACA"/>
    <w:rsid w:val="00956C39"/>
    <w:rsid w:val="009638AE"/>
    <w:rsid w:val="0097361C"/>
    <w:rsid w:val="00983EE4"/>
    <w:rsid w:val="00991054"/>
    <w:rsid w:val="00992D56"/>
    <w:rsid w:val="00996EDC"/>
    <w:rsid w:val="009A0789"/>
    <w:rsid w:val="009A1C1A"/>
    <w:rsid w:val="009A3D5F"/>
    <w:rsid w:val="009A6BA1"/>
    <w:rsid w:val="009B1946"/>
    <w:rsid w:val="009B3B5B"/>
    <w:rsid w:val="009B746B"/>
    <w:rsid w:val="009B7831"/>
    <w:rsid w:val="009C010E"/>
    <w:rsid w:val="009C0F8A"/>
    <w:rsid w:val="009C19A2"/>
    <w:rsid w:val="009C2319"/>
    <w:rsid w:val="009C5FDD"/>
    <w:rsid w:val="009D19B3"/>
    <w:rsid w:val="009D3D52"/>
    <w:rsid w:val="009E5B92"/>
    <w:rsid w:val="009F1530"/>
    <w:rsid w:val="009F47E1"/>
    <w:rsid w:val="009F7429"/>
    <w:rsid w:val="00A00709"/>
    <w:rsid w:val="00A0332D"/>
    <w:rsid w:val="00A05E30"/>
    <w:rsid w:val="00A06291"/>
    <w:rsid w:val="00A10493"/>
    <w:rsid w:val="00A262F5"/>
    <w:rsid w:val="00A35E65"/>
    <w:rsid w:val="00A36A33"/>
    <w:rsid w:val="00A50305"/>
    <w:rsid w:val="00A56AE5"/>
    <w:rsid w:val="00A637D0"/>
    <w:rsid w:val="00A64B82"/>
    <w:rsid w:val="00A66A61"/>
    <w:rsid w:val="00A66AFD"/>
    <w:rsid w:val="00A740CF"/>
    <w:rsid w:val="00A748F6"/>
    <w:rsid w:val="00A8139A"/>
    <w:rsid w:val="00A82F39"/>
    <w:rsid w:val="00A853CC"/>
    <w:rsid w:val="00A85949"/>
    <w:rsid w:val="00A91B06"/>
    <w:rsid w:val="00A91FCB"/>
    <w:rsid w:val="00A942FA"/>
    <w:rsid w:val="00A96D34"/>
    <w:rsid w:val="00AA1DEF"/>
    <w:rsid w:val="00AA2B59"/>
    <w:rsid w:val="00AB507A"/>
    <w:rsid w:val="00AB6B56"/>
    <w:rsid w:val="00AB6DD2"/>
    <w:rsid w:val="00AD50B2"/>
    <w:rsid w:val="00AD598E"/>
    <w:rsid w:val="00AD70C6"/>
    <w:rsid w:val="00AE5716"/>
    <w:rsid w:val="00AF5307"/>
    <w:rsid w:val="00B039A3"/>
    <w:rsid w:val="00B049DE"/>
    <w:rsid w:val="00B05463"/>
    <w:rsid w:val="00B20A3E"/>
    <w:rsid w:val="00B2329A"/>
    <w:rsid w:val="00B27A1A"/>
    <w:rsid w:val="00B335FA"/>
    <w:rsid w:val="00B41FEE"/>
    <w:rsid w:val="00B43623"/>
    <w:rsid w:val="00B44832"/>
    <w:rsid w:val="00B457FE"/>
    <w:rsid w:val="00B55B2C"/>
    <w:rsid w:val="00B55CAA"/>
    <w:rsid w:val="00B56A97"/>
    <w:rsid w:val="00B64343"/>
    <w:rsid w:val="00B643F3"/>
    <w:rsid w:val="00B656F6"/>
    <w:rsid w:val="00B719B5"/>
    <w:rsid w:val="00B71BD0"/>
    <w:rsid w:val="00B80824"/>
    <w:rsid w:val="00B824E8"/>
    <w:rsid w:val="00B85B04"/>
    <w:rsid w:val="00B85DAE"/>
    <w:rsid w:val="00B86CA1"/>
    <w:rsid w:val="00B90EE5"/>
    <w:rsid w:val="00B93140"/>
    <w:rsid w:val="00B97AD9"/>
    <w:rsid w:val="00BA0197"/>
    <w:rsid w:val="00BA44A5"/>
    <w:rsid w:val="00BB12BC"/>
    <w:rsid w:val="00BB1959"/>
    <w:rsid w:val="00BB3E6B"/>
    <w:rsid w:val="00BB43B4"/>
    <w:rsid w:val="00BB4A4E"/>
    <w:rsid w:val="00BB587B"/>
    <w:rsid w:val="00BC0148"/>
    <w:rsid w:val="00BC0ECA"/>
    <w:rsid w:val="00BC1C96"/>
    <w:rsid w:val="00BD7DB1"/>
    <w:rsid w:val="00BE3382"/>
    <w:rsid w:val="00BE4E4D"/>
    <w:rsid w:val="00BF342B"/>
    <w:rsid w:val="00BF3EB0"/>
    <w:rsid w:val="00BF6772"/>
    <w:rsid w:val="00BF7C0B"/>
    <w:rsid w:val="00C04A29"/>
    <w:rsid w:val="00C0594A"/>
    <w:rsid w:val="00C154B4"/>
    <w:rsid w:val="00C160DD"/>
    <w:rsid w:val="00C201E9"/>
    <w:rsid w:val="00C2023D"/>
    <w:rsid w:val="00C20E8A"/>
    <w:rsid w:val="00C23BAF"/>
    <w:rsid w:val="00C259F2"/>
    <w:rsid w:val="00C27278"/>
    <w:rsid w:val="00C27D4F"/>
    <w:rsid w:val="00C40176"/>
    <w:rsid w:val="00C4235C"/>
    <w:rsid w:val="00C44BFC"/>
    <w:rsid w:val="00C46D11"/>
    <w:rsid w:val="00C52493"/>
    <w:rsid w:val="00C57C5E"/>
    <w:rsid w:val="00C61C83"/>
    <w:rsid w:val="00C61D36"/>
    <w:rsid w:val="00C62865"/>
    <w:rsid w:val="00C6392D"/>
    <w:rsid w:val="00C7275B"/>
    <w:rsid w:val="00C73529"/>
    <w:rsid w:val="00C75B48"/>
    <w:rsid w:val="00C91118"/>
    <w:rsid w:val="00C951FD"/>
    <w:rsid w:val="00CA0F33"/>
    <w:rsid w:val="00CA6554"/>
    <w:rsid w:val="00CC0D72"/>
    <w:rsid w:val="00CC132C"/>
    <w:rsid w:val="00CC1A00"/>
    <w:rsid w:val="00CD1967"/>
    <w:rsid w:val="00CD2AE8"/>
    <w:rsid w:val="00CD551C"/>
    <w:rsid w:val="00CD6845"/>
    <w:rsid w:val="00CD6D78"/>
    <w:rsid w:val="00CE44F0"/>
    <w:rsid w:val="00CF14B7"/>
    <w:rsid w:val="00CF6667"/>
    <w:rsid w:val="00D1154F"/>
    <w:rsid w:val="00D20CE3"/>
    <w:rsid w:val="00D21C91"/>
    <w:rsid w:val="00D22000"/>
    <w:rsid w:val="00D23E55"/>
    <w:rsid w:val="00D3022F"/>
    <w:rsid w:val="00D32B8B"/>
    <w:rsid w:val="00D4148E"/>
    <w:rsid w:val="00D43F50"/>
    <w:rsid w:val="00D4598B"/>
    <w:rsid w:val="00D5050D"/>
    <w:rsid w:val="00D52227"/>
    <w:rsid w:val="00D52310"/>
    <w:rsid w:val="00D536C3"/>
    <w:rsid w:val="00D604DE"/>
    <w:rsid w:val="00D667CB"/>
    <w:rsid w:val="00D66FD1"/>
    <w:rsid w:val="00D726E5"/>
    <w:rsid w:val="00D736BA"/>
    <w:rsid w:val="00D75A2B"/>
    <w:rsid w:val="00D8380B"/>
    <w:rsid w:val="00D87C98"/>
    <w:rsid w:val="00D908DF"/>
    <w:rsid w:val="00D95A42"/>
    <w:rsid w:val="00D9612D"/>
    <w:rsid w:val="00D964D6"/>
    <w:rsid w:val="00D9783E"/>
    <w:rsid w:val="00D97B39"/>
    <w:rsid w:val="00DA0364"/>
    <w:rsid w:val="00DA24A2"/>
    <w:rsid w:val="00DA3228"/>
    <w:rsid w:val="00DA4CC0"/>
    <w:rsid w:val="00DA744B"/>
    <w:rsid w:val="00DA7606"/>
    <w:rsid w:val="00DB0F93"/>
    <w:rsid w:val="00DB64AC"/>
    <w:rsid w:val="00DB669D"/>
    <w:rsid w:val="00DC56E6"/>
    <w:rsid w:val="00DC6706"/>
    <w:rsid w:val="00DD711F"/>
    <w:rsid w:val="00DD75B7"/>
    <w:rsid w:val="00DE0F70"/>
    <w:rsid w:val="00DE131B"/>
    <w:rsid w:val="00DE583B"/>
    <w:rsid w:val="00DF66E6"/>
    <w:rsid w:val="00E02E0B"/>
    <w:rsid w:val="00E03C35"/>
    <w:rsid w:val="00E071A2"/>
    <w:rsid w:val="00E334CB"/>
    <w:rsid w:val="00E349A8"/>
    <w:rsid w:val="00E35E99"/>
    <w:rsid w:val="00E42D42"/>
    <w:rsid w:val="00E450E3"/>
    <w:rsid w:val="00E45A99"/>
    <w:rsid w:val="00E463F6"/>
    <w:rsid w:val="00E46C87"/>
    <w:rsid w:val="00E4737B"/>
    <w:rsid w:val="00E54F4D"/>
    <w:rsid w:val="00E61C91"/>
    <w:rsid w:val="00E62DBF"/>
    <w:rsid w:val="00E62EF7"/>
    <w:rsid w:val="00E6472E"/>
    <w:rsid w:val="00E71F5A"/>
    <w:rsid w:val="00E86D26"/>
    <w:rsid w:val="00E8736B"/>
    <w:rsid w:val="00E91AF2"/>
    <w:rsid w:val="00E93BD5"/>
    <w:rsid w:val="00E97E6E"/>
    <w:rsid w:val="00EA2069"/>
    <w:rsid w:val="00EA257C"/>
    <w:rsid w:val="00EA406E"/>
    <w:rsid w:val="00EB10D7"/>
    <w:rsid w:val="00EB4FD4"/>
    <w:rsid w:val="00EC346A"/>
    <w:rsid w:val="00EC5642"/>
    <w:rsid w:val="00EC70D5"/>
    <w:rsid w:val="00ED17A6"/>
    <w:rsid w:val="00ED29E7"/>
    <w:rsid w:val="00ED3778"/>
    <w:rsid w:val="00ED3DF3"/>
    <w:rsid w:val="00EE2F25"/>
    <w:rsid w:val="00EE6F62"/>
    <w:rsid w:val="00EE79EA"/>
    <w:rsid w:val="00EE7C91"/>
    <w:rsid w:val="00EF217F"/>
    <w:rsid w:val="00EF2717"/>
    <w:rsid w:val="00EF4F52"/>
    <w:rsid w:val="00F0431C"/>
    <w:rsid w:val="00F04D4D"/>
    <w:rsid w:val="00F10763"/>
    <w:rsid w:val="00F116A7"/>
    <w:rsid w:val="00F139CB"/>
    <w:rsid w:val="00F1555D"/>
    <w:rsid w:val="00F23BD5"/>
    <w:rsid w:val="00F31169"/>
    <w:rsid w:val="00F46B8B"/>
    <w:rsid w:val="00F51CA9"/>
    <w:rsid w:val="00F52EA5"/>
    <w:rsid w:val="00F53792"/>
    <w:rsid w:val="00F560E6"/>
    <w:rsid w:val="00F5751D"/>
    <w:rsid w:val="00F617B3"/>
    <w:rsid w:val="00F644B0"/>
    <w:rsid w:val="00F651B4"/>
    <w:rsid w:val="00F6529E"/>
    <w:rsid w:val="00F67FBE"/>
    <w:rsid w:val="00F71E62"/>
    <w:rsid w:val="00F75F2A"/>
    <w:rsid w:val="00F77E19"/>
    <w:rsid w:val="00F81716"/>
    <w:rsid w:val="00F837A1"/>
    <w:rsid w:val="00F96AFC"/>
    <w:rsid w:val="00FB2468"/>
    <w:rsid w:val="00FB4BFA"/>
    <w:rsid w:val="00FB6E2F"/>
    <w:rsid w:val="00FC2ED2"/>
    <w:rsid w:val="00FC4365"/>
    <w:rsid w:val="00FC441D"/>
    <w:rsid w:val="00FC4C2E"/>
    <w:rsid w:val="00FD2C95"/>
    <w:rsid w:val="00FE1EE8"/>
    <w:rsid w:val="00FE2D8B"/>
    <w:rsid w:val="00FE4071"/>
    <w:rsid w:val="00FE61C1"/>
    <w:rsid w:val="00FE61FC"/>
    <w:rsid w:val="00FF7B06"/>
    <w:rsid w:val="05696BF0"/>
    <w:rsid w:val="0C353E49"/>
    <w:rsid w:val="0F8F1E8E"/>
    <w:rsid w:val="11AE784B"/>
    <w:rsid w:val="18D03D75"/>
    <w:rsid w:val="1DCD1CB2"/>
    <w:rsid w:val="1FB562F2"/>
    <w:rsid w:val="1FB94A9C"/>
    <w:rsid w:val="204C1EC3"/>
    <w:rsid w:val="20505813"/>
    <w:rsid w:val="289B0E86"/>
    <w:rsid w:val="2BCC284F"/>
    <w:rsid w:val="2D22645E"/>
    <w:rsid w:val="2F113B56"/>
    <w:rsid w:val="32C47F9E"/>
    <w:rsid w:val="3E3C10A9"/>
    <w:rsid w:val="41780CC1"/>
    <w:rsid w:val="43127334"/>
    <w:rsid w:val="53C64A5D"/>
    <w:rsid w:val="545A44B0"/>
    <w:rsid w:val="5CBC5AAE"/>
    <w:rsid w:val="65D55819"/>
    <w:rsid w:val="708D67AE"/>
    <w:rsid w:val="736F68EF"/>
    <w:rsid w:val="740B087A"/>
    <w:rsid w:val="7CA45299"/>
    <w:rsid w:val="7DAA3D4D"/>
    <w:rsid w:val="7F046F48"/>
    <w:rsid w:val="7F060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0DAA88"/>
  <w15:docId w15:val="{D08BF4E0-FA72-4154-B729-A6A9D1AB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Emphasis"/>
    <w:basedOn w:val="a0"/>
    <w:uiPriority w:val="20"/>
    <w:qFormat/>
    <w:rPr>
      <w:i/>
      <w:iCs/>
    </w:rPr>
  </w:style>
  <w:style w:type="character" w:styleId="af2">
    <w:name w:val="Hyperlink"/>
    <w:uiPriority w:val="99"/>
    <w:unhideWhenUsed/>
    <w:qFormat/>
    <w:rPr>
      <w:color w:val="0000FF"/>
      <w:u w:val="single"/>
    </w:rPr>
  </w:style>
  <w:style w:type="character" w:styleId="af3">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lang w:eastAsia="en-US"/>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e">
    <w:name w:val="批注主题 字符"/>
    <w:link w:val="ad"/>
    <w:uiPriority w:val="99"/>
    <w:semiHidden/>
    <w:qFormat/>
    <w:rPr>
      <w:rFonts w:ascii="Arial" w:hAnsi="Arial"/>
      <w:b/>
      <w:bCs/>
      <w:lang w:eastAsia="en-US"/>
    </w:rPr>
  </w:style>
  <w:style w:type="paragraph" w:styleId="af5">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val="en-GB" w:eastAsia="en-US"/>
    </w:rPr>
  </w:style>
  <w:style w:type="paragraph" w:customStyle="1" w:styleId="10">
    <w:name w:val="修订1"/>
    <w:hidden/>
    <w:uiPriority w:val="99"/>
    <w:semiHidden/>
    <w:qFormat/>
    <w:rPr>
      <w:rFonts w:eastAsiaTheme="minorEastAsia"/>
      <w:lang w:val="en-GB" w:eastAsia="en-US"/>
    </w:rPr>
  </w:style>
  <w:style w:type="character" w:customStyle="1" w:styleId="B1Char">
    <w:name w:val="B1 Char"/>
    <w:link w:val="B1"/>
    <w:qFormat/>
    <w:rPr>
      <w:rFonts w:ascii="Arial" w:hAnsi="Arial"/>
      <w:lang w:val="en-GB"/>
    </w:rPr>
  </w:style>
  <w:style w:type="character" w:customStyle="1" w:styleId="11">
    <w:name w:val="不明显强调1"/>
    <w:basedOn w:val="a0"/>
    <w:uiPriority w:val="19"/>
    <w:qFormat/>
    <w:rPr>
      <w:i/>
      <w:iCs/>
      <w:color w:val="404040" w:themeColor="text1" w:themeTint="BF"/>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ind w:left="1622" w:hanging="363"/>
    </w:pPr>
    <w:rPr>
      <w:rFonts w:ascii="Arial" w:eastAsia="MS Mincho" w:hAnsi="Arial" w:cs="Arial"/>
      <w:szCs w:val="24"/>
      <w:lang w:val="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7F64E3E3-9A3A-436F-944E-A9B32DE96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652</Words>
  <Characters>3723</Characters>
  <Application>Microsoft Office Word</Application>
  <DocSecurity>0</DocSecurity>
  <Lines>31</Lines>
  <Paragraphs>8</Paragraphs>
  <ScaleCrop>false</ScaleCrop>
  <Company>ETSI Sophia Antipolis</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ZTE-Xingguang</cp:lastModifiedBy>
  <cp:revision>32</cp:revision>
  <cp:lastPrinted>2020-08-26T01:27:00Z</cp:lastPrinted>
  <dcterms:created xsi:type="dcterms:W3CDTF">2023-02-17T02:37:00Z</dcterms:created>
  <dcterms:modified xsi:type="dcterms:W3CDTF">2025-10-03T08:31:00Z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2052-11.8.2.12085</vt:lpwstr>
  </property>
  <property fmtid="{D5CDD505-2E9C-101B-9397-08002B2CF9AE}" pid="11" name="ICV">
    <vt:lpwstr>F4C9FD10B49D48C5A1485FA6C7F91ECA</vt:lpwstr>
  </property>
</Properties>
</file>